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2213C" w14:textId="619C4AEB" w:rsidR="001C61CA" w:rsidRDefault="001C61CA" w:rsidP="001C61CA">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106b-e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w:t>
      </w:r>
      <w:r w:rsidR="00B56C58">
        <w:rPr>
          <w:rFonts w:ascii="Arial" w:hAnsi="Arial" w:cs="Arial"/>
          <w:b/>
          <w:bCs/>
        </w:rPr>
        <w:t>10068</w:t>
      </w:r>
    </w:p>
    <w:p w14:paraId="2E81B5EB" w14:textId="77777777" w:rsidR="001C61CA" w:rsidRPr="00210D4C" w:rsidRDefault="001C61CA" w:rsidP="001C61CA">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October 11</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19</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7AB1492D" w14:textId="77777777" w:rsidR="00326A1C" w:rsidRDefault="00326A1C" w:rsidP="00311702">
      <w:pPr>
        <w:pStyle w:val="3GPPHeader"/>
      </w:pPr>
    </w:p>
    <w:p w14:paraId="5FB7E722" w14:textId="560AFFD7" w:rsidR="00E90E49" w:rsidRPr="00473609" w:rsidRDefault="00E90E49" w:rsidP="00311702">
      <w:pPr>
        <w:pStyle w:val="3GPPHeader"/>
      </w:pPr>
      <w:r w:rsidRPr="00473609">
        <w:t>Agenda Item:</w:t>
      </w:r>
      <w:r w:rsidRPr="00473609">
        <w:tab/>
      </w:r>
      <w:r w:rsidR="001C61CA">
        <w:t>8.17.</w:t>
      </w:r>
      <w:r w:rsidR="00E34A66">
        <w:t>4</w:t>
      </w:r>
    </w:p>
    <w:p w14:paraId="2D2AF385" w14:textId="5863517E" w:rsidR="00E90E49" w:rsidRPr="00473609" w:rsidRDefault="003D3C45" w:rsidP="00F64C2B">
      <w:pPr>
        <w:pStyle w:val="3GPPHeader"/>
      </w:pPr>
      <w:r w:rsidRPr="00473609">
        <w:t>Source:</w:t>
      </w:r>
      <w:r w:rsidR="00E90E49" w:rsidRPr="00473609">
        <w:tab/>
      </w:r>
      <w:r w:rsidR="00F12DE8" w:rsidRPr="00473609">
        <w:t>Apple</w:t>
      </w:r>
    </w:p>
    <w:p w14:paraId="64D45340" w14:textId="26BBBD83" w:rsidR="00531215" w:rsidRPr="00473609" w:rsidRDefault="003D3C45" w:rsidP="00311702">
      <w:pPr>
        <w:pStyle w:val="3GPPHeader"/>
      </w:pPr>
      <w:r w:rsidRPr="00473609">
        <w:t>Title:</w:t>
      </w:r>
      <w:r w:rsidR="00E90E49" w:rsidRPr="00473609">
        <w:tab/>
      </w:r>
      <w:r w:rsidR="0082264F">
        <w:t>Views o</w:t>
      </w:r>
      <w:r w:rsidR="001C61CA" w:rsidRPr="001C61CA">
        <w:t xml:space="preserve">n NR </w:t>
      </w:r>
      <w:r w:rsidR="001E11E4">
        <w:t xml:space="preserve">NTN </w:t>
      </w:r>
      <w:r w:rsidR="001C61CA" w:rsidRPr="001C61CA">
        <w:t>UE Features</w:t>
      </w:r>
    </w:p>
    <w:p w14:paraId="4C4FA8C4" w14:textId="77777777" w:rsidR="00E90E49" w:rsidRPr="00473609" w:rsidRDefault="00D52012" w:rsidP="00396685">
      <w:pPr>
        <w:pStyle w:val="3GPPHeader"/>
      </w:pPr>
      <w:r w:rsidRPr="00473609">
        <w:t>Document for:</w:t>
      </w:r>
      <w:r w:rsidRPr="00473609">
        <w:tab/>
        <w:t>Discussion/</w:t>
      </w:r>
      <w:r w:rsidR="00E90E49" w:rsidRPr="00473609">
        <w:t>Decision</w:t>
      </w:r>
    </w:p>
    <w:p w14:paraId="3E96BFCD" w14:textId="1C835B6A" w:rsidR="00342E02" w:rsidRDefault="00E90E49" w:rsidP="00342E02">
      <w:pPr>
        <w:pStyle w:val="Heading1"/>
      </w:pPr>
      <w:r w:rsidRPr="00A6576F">
        <w:t>Introduction</w:t>
      </w:r>
    </w:p>
    <w:p w14:paraId="6D685DB3" w14:textId="20B20033" w:rsidR="001C61CA" w:rsidRDefault="00F16EFF" w:rsidP="00F16EFF">
      <w:pPr>
        <w:jc w:val="both"/>
      </w:pPr>
      <w:r>
        <w:t xml:space="preserve">The </w:t>
      </w:r>
      <w:r w:rsidR="001C61CA">
        <w:t xml:space="preserve">primary RAN1 UE features for </w:t>
      </w:r>
      <w:r>
        <w:t>Release-1</w:t>
      </w:r>
      <w:r w:rsidR="001C61CA">
        <w:t>7</w:t>
      </w:r>
      <w:r>
        <w:t xml:space="preserve"> </w:t>
      </w:r>
      <w:r w:rsidR="001C61CA">
        <w:t>N</w:t>
      </w:r>
      <w:r>
        <w:t xml:space="preserve">R </w:t>
      </w:r>
      <w:r w:rsidR="001C61CA">
        <w:t xml:space="preserve">from WI rapporteurs were summarized in </w:t>
      </w:r>
      <w:r w:rsidR="001C61CA">
        <w:fldChar w:fldCharType="begin"/>
      </w:r>
      <w:r w:rsidR="001C61CA">
        <w:instrText xml:space="preserve"> REF _Ref83624233 \r \h </w:instrText>
      </w:r>
      <w:r w:rsidR="001C61CA">
        <w:fldChar w:fldCharType="separate"/>
      </w:r>
      <w:r w:rsidR="001C61CA">
        <w:t>[1]</w:t>
      </w:r>
      <w:r w:rsidR="001C61CA">
        <w:fldChar w:fldCharType="end"/>
      </w:r>
      <w:r w:rsidR="001C61CA">
        <w:t xml:space="preserve">. This includes the UE features on NR </w:t>
      </w:r>
      <w:r w:rsidR="001E11E4">
        <w:t>NTN</w:t>
      </w:r>
      <w:r w:rsidR="001C61CA">
        <w:t xml:space="preserve">. </w:t>
      </w:r>
    </w:p>
    <w:p w14:paraId="36CB1CED" w14:textId="77777777" w:rsidR="00F16EFF" w:rsidRDefault="00F16EFF" w:rsidP="00F16EFF">
      <w:pPr>
        <w:jc w:val="both"/>
      </w:pPr>
    </w:p>
    <w:p w14:paraId="4C0B3B85" w14:textId="096A21B5" w:rsidR="00F16EFF" w:rsidRPr="006400C7" w:rsidRDefault="00F16EFF" w:rsidP="00F16EFF">
      <w:pPr>
        <w:jc w:val="both"/>
      </w:pPr>
      <w:r>
        <w:t xml:space="preserve">In this contribution, we </w:t>
      </w:r>
      <w:r w:rsidR="000A10EE">
        <w:t xml:space="preserve">provide our views on the </w:t>
      </w:r>
      <w:r w:rsidR="001C61CA">
        <w:t xml:space="preserve">primary RAN1 UE features on NR </w:t>
      </w:r>
      <w:r w:rsidR="001E11E4">
        <w:t>NTN</w:t>
      </w:r>
      <w:r w:rsidR="001C61CA">
        <w:t>.</w:t>
      </w:r>
      <w:r w:rsidR="0048329B">
        <w:t xml:space="preserve"> </w:t>
      </w:r>
    </w:p>
    <w:p w14:paraId="46011A9F" w14:textId="684ECE59" w:rsidR="00885927" w:rsidRDefault="00EA5A5B" w:rsidP="0048329B">
      <w:pPr>
        <w:pStyle w:val="Heading1"/>
      </w:pPr>
      <w:r>
        <w:t>Discussion</w:t>
      </w:r>
      <w:r w:rsidR="002757CB">
        <w:t xml:space="preserve"> </w:t>
      </w:r>
    </w:p>
    <w:p w14:paraId="0BDC6F97" w14:textId="22B1BE43" w:rsidR="00A96E31" w:rsidRDefault="001C61CA" w:rsidP="001E11E4">
      <w:pPr>
        <w:jc w:val="both"/>
        <w:rPr>
          <w:lang w:eastAsia="x-none"/>
        </w:rPr>
      </w:pPr>
      <w:r>
        <w:t xml:space="preserve">One RAN1 objective in Release 17 NR </w:t>
      </w:r>
      <w:r w:rsidR="001E11E4">
        <w:t>NTN</w:t>
      </w:r>
      <w:r>
        <w:t xml:space="preserve"> is </w:t>
      </w:r>
      <w:r w:rsidR="00F34143">
        <w:t xml:space="preserve">timing relationship enhancement. UE needs to support this feature for proper uplink transmission scheduling. UE will receive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F34143">
        <w:t xml:space="preserve"> or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F34143">
        <w:t xml:space="preserve"> and apply them in various timing relationship enhancements, e.g., t</w:t>
      </w:r>
      <w:r w:rsidR="00F34143">
        <w:rPr>
          <w:lang w:eastAsia="x-none"/>
        </w:rPr>
        <w:t xml:space="preserve">he transmission timing of DCI scheduled PUSCH (including CSI on PUSCH), the transmission timing of RAR grant scheduled PUSCH, the first transmission opportunity of PUSCH in configured grant type 2, the transmission timing of HARQ-ACK on PUCCH (including to </w:t>
      </w:r>
      <w:proofErr w:type="spellStart"/>
      <w:r w:rsidR="00F34143">
        <w:rPr>
          <w:lang w:eastAsia="x-none"/>
        </w:rPr>
        <w:t>MsgB</w:t>
      </w:r>
      <w:proofErr w:type="spellEnd"/>
      <w:r w:rsidR="00F34143">
        <w:rPr>
          <w:lang w:eastAsia="x-none"/>
        </w:rPr>
        <w:t xml:space="preserve">), the CSI reference resource timing, the transmission timing of aperiodic SRS, MAC CE activation time for TA command, </w:t>
      </w:r>
      <w:r w:rsidR="00A96E31">
        <w:rPr>
          <w:lang w:eastAsia="x-none"/>
        </w:rPr>
        <w:t xml:space="preserve">PDCCH ordered PRACH, </w:t>
      </w:r>
      <w:r w:rsidR="00F34143">
        <w:rPr>
          <w:lang w:eastAsia="x-none"/>
        </w:rPr>
        <w:t>etc.</w:t>
      </w:r>
    </w:p>
    <w:p w14:paraId="1D0444BE" w14:textId="2D19F06D" w:rsidR="001E11E4" w:rsidRDefault="001E11E4" w:rsidP="001E11E4">
      <w:pPr>
        <w:jc w:val="both"/>
      </w:pPr>
    </w:p>
    <w:p w14:paraId="57294E6D" w14:textId="62B838D0" w:rsidR="00462124" w:rsidRDefault="000B745E" w:rsidP="001E11E4">
      <w:pPr>
        <w:jc w:val="both"/>
        <w:rPr>
          <w:i/>
        </w:rPr>
      </w:pPr>
      <w:r w:rsidRPr="003C2425">
        <w:rPr>
          <w:b/>
          <w:i/>
          <w:u w:val="single"/>
        </w:rPr>
        <w:t xml:space="preserve">Proposal </w:t>
      </w:r>
      <w:r w:rsidR="00A96E31">
        <w:rPr>
          <w:b/>
          <w:i/>
          <w:u w:val="single"/>
        </w:rPr>
        <w:t>1</w:t>
      </w:r>
      <w:r w:rsidRPr="003C2425">
        <w:rPr>
          <w:b/>
          <w:i/>
          <w:u w:val="single"/>
        </w:rPr>
        <w:t>:</w:t>
      </w:r>
      <w:r w:rsidRPr="003C2425">
        <w:rPr>
          <w:i/>
        </w:rPr>
        <w:t xml:space="preserve"> </w:t>
      </w:r>
      <w:r>
        <w:rPr>
          <w:i/>
        </w:rPr>
        <w:t>In</w:t>
      </w:r>
      <w:r w:rsidR="00A96E31">
        <w:rPr>
          <w:i/>
        </w:rPr>
        <w:t>troduce a new</w:t>
      </w:r>
      <w:r>
        <w:rPr>
          <w:i/>
        </w:rPr>
        <w:t xml:space="preserve"> feature</w:t>
      </w:r>
      <w:r w:rsidR="00A96E31">
        <w:rPr>
          <w:i/>
        </w:rPr>
        <w:t xml:space="preserve"> of “enhancing timing relationships using </w:t>
      </w:r>
      <w:r w:rsidR="00E34A66">
        <w:rPr>
          <w:i/>
        </w:rPr>
        <w:t>a time offset” with components:</w:t>
      </w:r>
    </w:p>
    <w:p w14:paraId="209F35F2" w14:textId="0C63D063" w:rsidR="00A96E31" w:rsidRPr="00A96E31" w:rsidRDefault="00A96E31" w:rsidP="00A96E31">
      <w:pPr>
        <w:pStyle w:val="ListParagraph"/>
        <w:numPr>
          <w:ilvl w:val="0"/>
          <w:numId w:val="47"/>
        </w:numPr>
        <w:jc w:val="both"/>
        <w:rPr>
          <w:rFonts w:ascii="Times New Roman" w:eastAsia="Times New Roman" w:hAnsi="Times New Roman"/>
          <w:i/>
          <w:sz w:val="24"/>
          <w:szCs w:val="24"/>
          <w:lang w:eastAsia="zh-CN"/>
        </w:rPr>
      </w:pPr>
      <w:r w:rsidRPr="00A96E31">
        <w:rPr>
          <w:rFonts w:ascii="Times New Roman" w:eastAsia="Times New Roman" w:hAnsi="Times New Roman"/>
          <w:i/>
          <w:sz w:val="24"/>
          <w:szCs w:val="24"/>
          <w:lang w:eastAsia="zh-CN"/>
        </w:rPr>
        <w:t xml:space="preserve">UE receives cell specific </w:t>
      </w:r>
      <m:oMath>
        <m:sSub>
          <m:sSubPr>
            <m:ctrlPr>
              <w:rPr>
                <w:rFonts w:ascii="Cambria Math" w:eastAsia="Times New Roman" w:hAnsi="Cambria Math"/>
                <w:i/>
                <w:sz w:val="24"/>
                <w:szCs w:val="24"/>
                <w:lang w:eastAsia="zh-CN"/>
              </w:rPr>
            </m:ctrlPr>
          </m:sSubPr>
          <m:e>
            <m:r>
              <w:rPr>
                <w:rFonts w:ascii="Cambria Math" w:eastAsia="Times New Roman" w:hAnsi="Cambria Math"/>
                <w:sz w:val="24"/>
                <w:szCs w:val="24"/>
                <w:lang w:eastAsia="zh-CN"/>
              </w:rPr>
              <m:t>K</m:t>
            </m:r>
          </m:e>
          <m:sub>
            <m:r>
              <w:rPr>
                <w:rFonts w:ascii="Cambria Math" w:eastAsia="Times New Roman" w:hAnsi="Cambria Math"/>
                <w:sz w:val="24"/>
                <w:szCs w:val="24"/>
                <w:lang w:eastAsia="zh-CN"/>
              </w:rPr>
              <m:t>offset</m:t>
            </m:r>
          </m:sub>
        </m:sSub>
      </m:oMath>
      <w:r w:rsidRPr="00A96E31">
        <w:rPr>
          <w:rFonts w:ascii="Times New Roman" w:eastAsia="Times New Roman" w:hAnsi="Times New Roman"/>
          <w:i/>
          <w:sz w:val="24"/>
          <w:szCs w:val="24"/>
          <w:lang w:eastAsia="zh-CN"/>
        </w:rPr>
        <w:t xml:space="preserve"> or UE specific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offset</m:t>
            </m:r>
          </m:sub>
        </m:sSub>
      </m:oMath>
    </w:p>
    <w:p w14:paraId="6C3E19F6" w14:textId="0D398B42" w:rsidR="00A96E31" w:rsidRPr="00A96E31" w:rsidRDefault="00A96E31" w:rsidP="00A96E31">
      <w:pPr>
        <w:pStyle w:val="ListParagraph"/>
        <w:numPr>
          <w:ilvl w:val="0"/>
          <w:numId w:val="47"/>
        </w:numPr>
        <w:jc w:val="both"/>
        <w:rPr>
          <w:rFonts w:ascii="Times New Roman" w:eastAsia="Times New Roman" w:hAnsi="Times New Roman"/>
          <w:i/>
          <w:sz w:val="24"/>
          <w:szCs w:val="24"/>
          <w:lang w:eastAsia="zh-CN"/>
        </w:rPr>
      </w:pPr>
      <w:r w:rsidRPr="00A96E31">
        <w:rPr>
          <w:rFonts w:ascii="Times New Roman" w:eastAsia="Times New Roman" w:hAnsi="Times New Roman"/>
          <w:i/>
          <w:sz w:val="24"/>
          <w:szCs w:val="24"/>
          <w:lang w:eastAsia="zh-CN"/>
        </w:rPr>
        <w:t xml:space="preserve">UE applies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offset</m:t>
            </m:r>
          </m:sub>
        </m:sSub>
      </m:oMath>
      <w:r w:rsidRPr="00A96E31">
        <w:rPr>
          <w:rFonts w:ascii="Times New Roman" w:eastAsia="Times New Roman" w:hAnsi="Times New Roman"/>
          <w:i/>
          <w:sz w:val="24"/>
          <w:szCs w:val="24"/>
        </w:rPr>
        <w:t xml:space="preserve"> in timing relationship enhancements</w:t>
      </w:r>
    </w:p>
    <w:p w14:paraId="130D5671" w14:textId="73A01EB1" w:rsidR="000B745E" w:rsidRDefault="000B745E" w:rsidP="001E11E4">
      <w:pPr>
        <w:jc w:val="both"/>
      </w:pPr>
    </w:p>
    <w:p w14:paraId="501A9744" w14:textId="37D3A262" w:rsidR="00A96E31" w:rsidRDefault="00A96E31" w:rsidP="001E11E4">
      <w:pPr>
        <w:jc w:val="both"/>
      </w:pPr>
      <w:r>
        <w:t xml:space="preserve">Besides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Release 17 NR NTN introduces another time offset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where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is used to determine the UE-</w:t>
      </w:r>
      <w:proofErr w:type="spellStart"/>
      <w:r>
        <w:t>gNB</w:t>
      </w:r>
      <w:proofErr w:type="spellEnd"/>
      <w:r>
        <w:t xml:space="preserve"> RTT for RAR window offset calculation and to determine the activation time for downlink configuration MAC CE. The form</w:t>
      </w:r>
      <w:r w:rsidR="00D64887">
        <w:t>er</w:t>
      </w:r>
      <w:r>
        <w:t xml:space="preserve"> part</w:t>
      </w:r>
      <w:r w:rsidR="00D64887">
        <w:t xml:space="preserve"> (i.e., UE-</w:t>
      </w:r>
      <w:proofErr w:type="spellStart"/>
      <w:r w:rsidR="00D64887">
        <w:t>gNB</w:t>
      </w:r>
      <w:proofErr w:type="spellEnd"/>
      <w:r w:rsidR="00D64887">
        <w:t xml:space="preserve"> RTT estimation)</w:t>
      </w:r>
      <w:r>
        <w:t xml:space="preserve"> is </w:t>
      </w:r>
      <w:r w:rsidR="00D64887">
        <w:t xml:space="preserve">considered as part of </w:t>
      </w:r>
      <w:r>
        <w:t>feature 26-3, while the latter part</w:t>
      </w:r>
      <w:r w:rsidR="00D64887">
        <w:t xml:space="preserve"> (i.e., MAC CE activation time)</w:t>
      </w:r>
      <w:r>
        <w:t xml:space="preserve"> is </w:t>
      </w:r>
      <w:r w:rsidR="00D64887">
        <w:t>not covered</w:t>
      </w:r>
      <w:r>
        <w:t xml:space="preserve"> in </w:t>
      </w:r>
      <w:r>
        <w:fldChar w:fldCharType="begin"/>
      </w:r>
      <w:r>
        <w:instrText xml:space="preserve"> REF _Ref83624233 \r \h </w:instrText>
      </w:r>
      <w:r>
        <w:fldChar w:fldCharType="separate"/>
      </w:r>
      <w:r>
        <w:t>[1]</w:t>
      </w:r>
      <w:r>
        <w:fldChar w:fldCharType="end"/>
      </w:r>
      <w:r>
        <w:t>. Hence, we pro</w:t>
      </w:r>
      <w:r w:rsidR="00E34A66">
        <w:t xml:space="preserve">pose the following new feature for downlink configuration MAC CE activation timing. </w:t>
      </w:r>
    </w:p>
    <w:p w14:paraId="2A2D8BED" w14:textId="77777777" w:rsidR="00A96E31" w:rsidRDefault="00A96E31" w:rsidP="001E11E4">
      <w:pPr>
        <w:jc w:val="both"/>
      </w:pPr>
    </w:p>
    <w:p w14:paraId="063EC22D" w14:textId="57D7140C" w:rsidR="00A96E31" w:rsidRDefault="00A96E31" w:rsidP="001E11E4">
      <w:pPr>
        <w:jc w:val="both"/>
        <w:rPr>
          <w:i/>
        </w:rPr>
      </w:pPr>
      <w:r w:rsidRPr="003C2425">
        <w:rPr>
          <w:b/>
          <w:i/>
          <w:u w:val="single"/>
        </w:rPr>
        <w:t xml:space="preserve">Proposal </w:t>
      </w:r>
      <w:r>
        <w:rPr>
          <w:b/>
          <w:i/>
          <w:u w:val="single"/>
        </w:rPr>
        <w:t>2</w:t>
      </w:r>
      <w:r w:rsidRPr="003C2425">
        <w:rPr>
          <w:b/>
          <w:i/>
          <w:u w:val="single"/>
        </w:rPr>
        <w:t>:</w:t>
      </w:r>
      <w:r w:rsidRPr="003C2425">
        <w:rPr>
          <w:i/>
        </w:rPr>
        <w:t xml:space="preserve"> </w:t>
      </w:r>
      <w:r>
        <w:rPr>
          <w:i/>
        </w:rPr>
        <w:t xml:space="preserve">Introduce a new feature of “enhancing </w:t>
      </w:r>
      <w:r w:rsidR="00E34A66">
        <w:rPr>
          <w:i/>
        </w:rPr>
        <w:t xml:space="preserve">DL configuration MAC CE </w:t>
      </w:r>
      <w:r>
        <w:rPr>
          <w:i/>
        </w:rPr>
        <w:t>timing relationship”</w:t>
      </w:r>
      <w:r w:rsidR="00E34A66">
        <w:rPr>
          <w:i/>
        </w:rPr>
        <w:t xml:space="preserve"> with components:</w:t>
      </w:r>
    </w:p>
    <w:p w14:paraId="0194CBED" w14:textId="1FF23011" w:rsidR="00A96E31" w:rsidRPr="00A96E31" w:rsidRDefault="00A96E31" w:rsidP="00A96E31">
      <w:pPr>
        <w:pStyle w:val="ListParagraph"/>
        <w:numPr>
          <w:ilvl w:val="0"/>
          <w:numId w:val="48"/>
        </w:numPr>
        <w:jc w:val="both"/>
        <w:rPr>
          <w:rFonts w:ascii="Times New Roman" w:eastAsia="Times New Roman" w:hAnsi="Times New Roman"/>
          <w:i/>
          <w:sz w:val="24"/>
          <w:szCs w:val="24"/>
          <w:lang w:eastAsia="zh-CN"/>
        </w:rPr>
      </w:pPr>
      <w:r w:rsidRPr="00A96E31">
        <w:rPr>
          <w:rFonts w:ascii="Times New Roman" w:eastAsia="Times New Roman" w:hAnsi="Times New Roman"/>
          <w:i/>
          <w:sz w:val="24"/>
          <w:szCs w:val="24"/>
          <w:lang w:eastAsia="zh-CN"/>
        </w:rPr>
        <w:t xml:space="preserve">UE receives </w:t>
      </w:r>
      <m:oMath>
        <m:sSub>
          <m:sSubPr>
            <m:ctrlPr>
              <w:rPr>
                <w:rFonts w:ascii="Cambria Math" w:eastAsia="Times New Roman" w:hAnsi="Cambria Math"/>
                <w:i/>
                <w:sz w:val="24"/>
                <w:szCs w:val="24"/>
                <w:lang w:eastAsia="zh-CN"/>
              </w:rPr>
            </m:ctrlPr>
          </m:sSubPr>
          <m:e>
            <m:r>
              <w:rPr>
                <w:rFonts w:ascii="Cambria Math" w:eastAsia="Times New Roman" w:hAnsi="Cambria Math"/>
                <w:sz w:val="24"/>
                <w:szCs w:val="24"/>
                <w:lang w:eastAsia="zh-CN"/>
              </w:rPr>
              <m:t>K</m:t>
            </m:r>
          </m:e>
          <m:sub>
            <m:r>
              <w:rPr>
                <w:rFonts w:ascii="Cambria Math" w:eastAsia="Times New Roman" w:hAnsi="Cambria Math"/>
                <w:sz w:val="24"/>
                <w:szCs w:val="24"/>
                <w:lang w:eastAsia="zh-CN"/>
              </w:rPr>
              <m:t>mac</m:t>
            </m:r>
          </m:sub>
        </m:sSub>
      </m:oMath>
    </w:p>
    <w:p w14:paraId="4DD8E26E" w14:textId="5C216564" w:rsidR="00A96E31" w:rsidRPr="00A96E31" w:rsidRDefault="00A96E31" w:rsidP="00A96E31">
      <w:pPr>
        <w:pStyle w:val="ListParagraph"/>
        <w:numPr>
          <w:ilvl w:val="0"/>
          <w:numId w:val="48"/>
        </w:numPr>
        <w:jc w:val="both"/>
        <w:rPr>
          <w:i/>
        </w:rPr>
      </w:pPr>
      <w:r w:rsidRPr="00A96E31">
        <w:rPr>
          <w:rFonts w:ascii="Times New Roman" w:eastAsia="Times New Roman" w:hAnsi="Times New Roman"/>
          <w:i/>
          <w:sz w:val="24"/>
          <w:szCs w:val="24"/>
          <w:lang w:eastAsia="zh-CN"/>
        </w:rPr>
        <w:t xml:space="preserve">UE </w:t>
      </w:r>
      <w:r>
        <w:rPr>
          <w:rFonts w:ascii="Times New Roman" w:eastAsia="Times New Roman" w:hAnsi="Times New Roman"/>
          <w:i/>
          <w:sz w:val="24"/>
          <w:szCs w:val="24"/>
          <w:lang w:eastAsia="zh-CN"/>
        </w:rPr>
        <w:t xml:space="preserve">applies </w:t>
      </w:r>
      <m:oMath>
        <m:sSub>
          <m:sSubPr>
            <m:ctrlPr>
              <w:rPr>
                <w:rFonts w:ascii="Cambria Math" w:eastAsia="Times New Roman" w:hAnsi="Cambria Math"/>
                <w:i/>
                <w:sz w:val="24"/>
                <w:szCs w:val="24"/>
                <w:lang w:eastAsia="zh-CN"/>
              </w:rPr>
            </m:ctrlPr>
          </m:sSubPr>
          <m:e>
            <m:r>
              <w:rPr>
                <w:rFonts w:ascii="Cambria Math" w:eastAsia="Times New Roman" w:hAnsi="Cambria Math"/>
                <w:sz w:val="24"/>
                <w:szCs w:val="24"/>
                <w:lang w:eastAsia="zh-CN"/>
              </w:rPr>
              <m:t>K</m:t>
            </m:r>
          </m:e>
          <m:sub>
            <m:r>
              <w:rPr>
                <w:rFonts w:ascii="Cambria Math" w:eastAsia="Times New Roman" w:hAnsi="Cambria Math"/>
                <w:sz w:val="24"/>
                <w:szCs w:val="24"/>
                <w:lang w:eastAsia="zh-CN"/>
              </w:rPr>
              <m:t>mac</m:t>
            </m:r>
          </m:sub>
        </m:sSub>
      </m:oMath>
      <w:r>
        <w:rPr>
          <w:rFonts w:ascii="Times New Roman" w:eastAsia="Times New Roman" w:hAnsi="Times New Roman"/>
          <w:i/>
          <w:sz w:val="24"/>
          <w:szCs w:val="24"/>
          <w:lang w:eastAsia="zh-CN"/>
        </w:rPr>
        <w:t xml:space="preserve"> in determining the activation time for downlink configuration MAC CE</w:t>
      </w:r>
    </w:p>
    <w:p w14:paraId="19AFA447" w14:textId="6F6C721F" w:rsidR="00E34A66" w:rsidRDefault="00E34A66" w:rsidP="001E11E4">
      <w:pPr>
        <w:jc w:val="both"/>
      </w:pPr>
    </w:p>
    <w:p w14:paraId="2E62F444" w14:textId="2CEEDF0E" w:rsidR="00C0079A" w:rsidRDefault="00C0079A" w:rsidP="001E11E4">
      <w:pPr>
        <w:jc w:val="both"/>
      </w:pPr>
      <w:r>
        <w:t xml:space="preserve">In feature 26-3, it is mentioned </w:t>
      </w:r>
      <w:r>
        <w:fldChar w:fldCharType="begin"/>
      </w:r>
      <w:r>
        <w:instrText xml:space="preserve"> REF _Ref83624233 \r \h </w:instrText>
      </w:r>
      <w:r>
        <w:fldChar w:fldCharType="separate"/>
      </w:r>
      <w:r>
        <w:t>[1]</w:t>
      </w:r>
      <w:r>
        <w:fldChar w:fldCharType="end"/>
      </w:r>
      <w:r>
        <w:t xml:space="preserve"> that the prerequisite feature group is 26-2. We assume that the start of RAR window is based on the transmission of PRACH, which applies the frequency pre-compensation. In the PRACH transmission, the time pre-compensation is also applied, and hence, the feature 26-1 should also be the prerequisite feature group for feature 26-3. Similarly, for UE reporting </w:t>
      </w:r>
      <w:r>
        <w:lastRenderedPageBreak/>
        <w:t>of information about the UE specific TA pre-compensation</w:t>
      </w:r>
      <w:r w:rsidR="00D64887">
        <w:t xml:space="preserve"> in feature 26-4</w:t>
      </w:r>
      <w:r>
        <w:t xml:space="preserve">, both feature 26-1 and feature 26-2 need to be the prerequisite feature groups. </w:t>
      </w:r>
    </w:p>
    <w:p w14:paraId="5F78D079" w14:textId="77777777" w:rsidR="00C0079A" w:rsidRDefault="00C0079A" w:rsidP="001E11E4">
      <w:pPr>
        <w:jc w:val="both"/>
      </w:pPr>
    </w:p>
    <w:p w14:paraId="657FB5C0" w14:textId="6CC93076" w:rsidR="00C0079A" w:rsidRDefault="00C0079A" w:rsidP="001E11E4">
      <w:pPr>
        <w:jc w:val="both"/>
        <w:rPr>
          <w:i/>
        </w:rPr>
      </w:pPr>
      <w:r w:rsidRPr="003C2425">
        <w:rPr>
          <w:b/>
          <w:i/>
          <w:u w:val="single"/>
        </w:rPr>
        <w:t xml:space="preserve">Proposal </w:t>
      </w:r>
      <w:r>
        <w:rPr>
          <w:b/>
          <w:i/>
          <w:u w:val="single"/>
        </w:rPr>
        <w:t>3</w:t>
      </w:r>
      <w:r w:rsidRPr="003C2425">
        <w:rPr>
          <w:b/>
          <w:i/>
          <w:u w:val="single"/>
        </w:rPr>
        <w:t>:</w:t>
      </w:r>
      <w:r w:rsidRPr="003C2425">
        <w:rPr>
          <w:i/>
        </w:rPr>
        <w:t xml:space="preserve"> </w:t>
      </w:r>
      <w:r>
        <w:rPr>
          <w:i/>
        </w:rPr>
        <w:t xml:space="preserve">In feature 26-3, the prerequisite feature groups includes both 26-1 and 26-2. </w:t>
      </w:r>
    </w:p>
    <w:p w14:paraId="33C37B95" w14:textId="6D68E462" w:rsidR="00C0079A" w:rsidRDefault="00C0079A" w:rsidP="001E11E4">
      <w:pPr>
        <w:jc w:val="both"/>
        <w:rPr>
          <w:i/>
        </w:rPr>
      </w:pPr>
    </w:p>
    <w:p w14:paraId="6C0E7AF6" w14:textId="2CBBFE43" w:rsidR="00C0079A" w:rsidRPr="00C0079A" w:rsidRDefault="00C0079A" w:rsidP="001E11E4">
      <w:pPr>
        <w:jc w:val="both"/>
        <w:rPr>
          <w:i/>
        </w:rPr>
      </w:pPr>
      <w:r w:rsidRPr="003C2425">
        <w:rPr>
          <w:b/>
          <w:i/>
          <w:u w:val="single"/>
        </w:rPr>
        <w:t xml:space="preserve">Proposal </w:t>
      </w:r>
      <w:r>
        <w:rPr>
          <w:b/>
          <w:i/>
          <w:u w:val="single"/>
        </w:rPr>
        <w:t>4</w:t>
      </w:r>
      <w:r w:rsidRPr="003C2425">
        <w:rPr>
          <w:b/>
          <w:i/>
          <w:u w:val="single"/>
        </w:rPr>
        <w:t>:</w:t>
      </w:r>
      <w:r w:rsidRPr="003C2425">
        <w:rPr>
          <w:i/>
        </w:rPr>
        <w:t xml:space="preserve"> </w:t>
      </w:r>
      <w:r>
        <w:rPr>
          <w:i/>
        </w:rPr>
        <w:t xml:space="preserve">In feature 26-4, the prerequisite feature groups includes both 26-1 and 26-2. </w:t>
      </w:r>
    </w:p>
    <w:p w14:paraId="0C8B9728" w14:textId="77777777" w:rsidR="00C0079A" w:rsidRDefault="00C0079A" w:rsidP="001E11E4">
      <w:pPr>
        <w:jc w:val="both"/>
      </w:pPr>
    </w:p>
    <w:p w14:paraId="6CE646A1" w14:textId="4F5FEEEF" w:rsidR="00462124" w:rsidRDefault="00462124" w:rsidP="001E11E4">
      <w:pPr>
        <w:jc w:val="both"/>
      </w:pPr>
      <w:r>
        <w:t xml:space="preserve">In feature 26-5, it is mentioned that the maximal supported HARQ process number is 32 for both UL and DL. Although it was agreed in NTN, the maximal supported HARQ process number is up to 32, it is possible that </w:t>
      </w:r>
      <w:r w:rsidR="00D64887">
        <w:t>the maximal</w:t>
      </w:r>
      <w:r>
        <w:t xml:space="preserve"> support</w:t>
      </w:r>
      <w:r w:rsidR="00D64887">
        <w:t>ed</w:t>
      </w:r>
      <w:r>
        <w:t xml:space="preserve"> HARQ process number </w:t>
      </w:r>
      <w:r w:rsidR="00D64887">
        <w:t xml:space="preserve">of </w:t>
      </w:r>
      <w:r w:rsidR="00D60C94">
        <w:t>a</w:t>
      </w:r>
      <w:r w:rsidR="00D64887">
        <w:t xml:space="preserve"> UE can be </w:t>
      </w:r>
      <w:r>
        <w:t>between 16 and 32, based its capability.</w:t>
      </w:r>
      <w:r w:rsidR="000B745E">
        <w:t xml:space="preserve"> Furthermore, the maximal supported HARQ process number can be different for UL and for DL. </w:t>
      </w:r>
      <w:r>
        <w:t xml:space="preserve">Hence, it is preferred to make this feature more flexible. We could </w:t>
      </w:r>
      <w:r w:rsidR="00D60C94">
        <w:t>modify the component to</w:t>
      </w:r>
      <w:r>
        <w:t xml:space="preserve"> </w:t>
      </w:r>
      <w:r w:rsidR="000B745E">
        <w:t>“</w:t>
      </w:r>
      <w:r w:rsidR="00D60C94">
        <w:t>t</w:t>
      </w:r>
      <w:r w:rsidR="000B745E">
        <w:t>he maximal supported HARQ process number is [X] for UL and [Y] for DL.</w:t>
      </w:r>
      <w:r w:rsidR="00D60C94">
        <w:t>”</w:t>
      </w:r>
      <w:r w:rsidR="000B745E">
        <w:t xml:space="preserve"> </w:t>
      </w:r>
    </w:p>
    <w:p w14:paraId="375D032A" w14:textId="77777777" w:rsidR="00462124" w:rsidRDefault="00462124" w:rsidP="001E11E4">
      <w:pPr>
        <w:jc w:val="both"/>
      </w:pPr>
    </w:p>
    <w:p w14:paraId="2D410485" w14:textId="415C4956" w:rsidR="00462124" w:rsidRPr="000B745E" w:rsidRDefault="00462124" w:rsidP="001E11E4">
      <w:pPr>
        <w:jc w:val="both"/>
        <w:rPr>
          <w:i/>
        </w:rPr>
      </w:pPr>
      <w:r w:rsidRPr="003C2425">
        <w:rPr>
          <w:b/>
          <w:i/>
          <w:u w:val="single"/>
        </w:rPr>
        <w:t xml:space="preserve">Proposal </w:t>
      </w:r>
      <w:r w:rsidR="00C0079A">
        <w:rPr>
          <w:b/>
          <w:i/>
          <w:u w:val="single"/>
        </w:rPr>
        <w:t>5</w:t>
      </w:r>
      <w:r w:rsidRPr="003C2425">
        <w:rPr>
          <w:b/>
          <w:i/>
          <w:u w:val="single"/>
        </w:rPr>
        <w:t>:</w:t>
      </w:r>
      <w:r w:rsidRPr="003C2425">
        <w:rPr>
          <w:i/>
        </w:rPr>
        <w:t xml:space="preserve"> </w:t>
      </w:r>
      <w:r>
        <w:rPr>
          <w:i/>
        </w:rPr>
        <w:t xml:space="preserve">In feature 26-5, the </w:t>
      </w:r>
      <w:r w:rsidR="00D64887">
        <w:rPr>
          <w:i/>
        </w:rPr>
        <w:t xml:space="preserve">component is modified to </w:t>
      </w:r>
      <w:r w:rsidR="000B745E">
        <w:rPr>
          <w:i/>
        </w:rPr>
        <w:t>“</w:t>
      </w:r>
      <w:r w:rsidR="00D64887">
        <w:rPr>
          <w:i/>
        </w:rPr>
        <w:t>t</w:t>
      </w:r>
      <w:r w:rsidR="000B745E" w:rsidRPr="000B745E">
        <w:rPr>
          <w:i/>
        </w:rPr>
        <w:t>he maximal supported HARQ process number is [X] for UL and is [Y] for DL</w:t>
      </w:r>
      <w:r w:rsidR="000B745E">
        <w:rPr>
          <w:i/>
        </w:rPr>
        <w:t>”</w:t>
      </w:r>
      <w:r w:rsidR="00D62C5C">
        <w:rPr>
          <w:i/>
        </w:rPr>
        <w:t>.</w:t>
      </w:r>
    </w:p>
    <w:p w14:paraId="22B09777" w14:textId="780A0CB7" w:rsidR="00995594" w:rsidRDefault="00995594" w:rsidP="00EE5872">
      <w:pPr>
        <w:jc w:val="both"/>
      </w:pPr>
    </w:p>
    <w:p w14:paraId="3496C217" w14:textId="6FB639FC" w:rsidR="001E11E4" w:rsidRDefault="001E11E4" w:rsidP="00EE5872">
      <w:pPr>
        <w:jc w:val="both"/>
      </w:pPr>
      <w:r>
        <w:t>In feature 26-6, the HARQ codebook enhancement includes both enhanced type-1 HARQ codebook</w:t>
      </w:r>
      <w:r w:rsidR="004F2E25">
        <w:t xml:space="preserve"> in NTN </w:t>
      </w:r>
      <w:r>
        <w:t xml:space="preserve">and enhanced type-2 HARQ codebook in NTN. In our view, the dynamic HARQ codebook and semi-static HARQ codebook could be two independent UE features, </w:t>
      </w:r>
      <w:r w:rsidR="00462124">
        <w:t>like in</w:t>
      </w:r>
      <w:r>
        <w:t xml:space="preserve"> the Release 15 </w:t>
      </w:r>
      <w:r w:rsidR="00462124">
        <w:t xml:space="preserve">UE features </w:t>
      </w:r>
      <w:r w:rsidR="00462124">
        <w:fldChar w:fldCharType="begin"/>
      </w:r>
      <w:r w:rsidR="00462124">
        <w:instrText xml:space="preserve"> REF _Ref83630865 \r \h </w:instrText>
      </w:r>
      <w:r w:rsidR="00462124">
        <w:fldChar w:fldCharType="separate"/>
      </w:r>
      <w:r w:rsidR="00462124">
        <w:t>[2]</w:t>
      </w:r>
      <w:r w:rsidR="00462124">
        <w:fldChar w:fldCharType="end"/>
      </w:r>
      <w:r w:rsidR="00462124">
        <w:t xml:space="preserve">. </w:t>
      </w:r>
      <w:r w:rsidR="00E34A66">
        <w:t xml:space="preserve">A UE supporting enhanced type-1 HARQ-ACK codebook does not have to support enhanced type-2 HARQ-ACK codebook, or vice versa. </w:t>
      </w:r>
      <w:r w:rsidR="00D60C94">
        <w:t xml:space="preserve">Also, the features of enhanced type-1 HARQ-ACK codebook and enhanced type-2 HARQ-ACK codebook should not be the mandatory features. For a UE not supporting these features, all the HARQ processes can be configured with feedback enabled. </w:t>
      </w:r>
    </w:p>
    <w:p w14:paraId="03F5FF16" w14:textId="6369F39F" w:rsidR="001E11E4" w:rsidRDefault="001E11E4" w:rsidP="00EE5872">
      <w:pPr>
        <w:jc w:val="both"/>
      </w:pPr>
    </w:p>
    <w:p w14:paraId="51B0D477" w14:textId="5F24FC9C" w:rsidR="00D60C94" w:rsidRDefault="00C0079A" w:rsidP="00EE5872">
      <w:pPr>
        <w:jc w:val="both"/>
      </w:pPr>
      <w:r>
        <w:t>Furthermore, for the HARQ feedback transmissions, the time and frequency pre-compensation should be applied. Hence, features 26-1 and 26-2 should serve</w:t>
      </w:r>
      <w:r w:rsidR="00D60C94">
        <w:t xml:space="preserve"> as</w:t>
      </w:r>
      <w:r>
        <w:t xml:space="preserve"> the prerequisite feature groups</w:t>
      </w:r>
      <w:r w:rsidR="00D60C94">
        <w:t xml:space="preserve">. </w:t>
      </w:r>
    </w:p>
    <w:p w14:paraId="047A505F" w14:textId="77777777" w:rsidR="00C0079A" w:rsidRDefault="00C0079A" w:rsidP="00EE5872">
      <w:pPr>
        <w:jc w:val="both"/>
      </w:pPr>
    </w:p>
    <w:p w14:paraId="2FC0CAC5" w14:textId="6D8A57AF" w:rsidR="001E11E4" w:rsidRDefault="001E11E4" w:rsidP="00EE5872">
      <w:pPr>
        <w:jc w:val="both"/>
        <w:rPr>
          <w:i/>
        </w:rPr>
      </w:pPr>
      <w:r w:rsidRPr="003C2425">
        <w:rPr>
          <w:b/>
          <w:i/>
          <w:u w:val="single"/>
        </w:rPr>
        <w:t xml:space="preserve">Proposal </w:t>
      </w:r>
      <w:r w:rsidR="00C0079A">
        <w:rPr>
          <w:b/>
          <w:i/>
          <w:u w:val="single"/>
        </w:rPr>
        <w:t>6</w:t>
      </w:r>
      <w:r w:rsidRPr="003C2425">
        <w:rPr>
          <w:b/>
          <w:i/>
          <w:u w:val="single"/>
        </w:rPr>
        <w:t>:</w:t>
      </w:r>
      <w:r w:rsidRPr="003C2425">
        <w:rPr>
          <w:i/>
        </w:rPr>
        <w:t xml:space="preserve"> </w:t>
      </w:r>
      <w:r w:rsidR="00462124">
        <w:rPr>
          <w:i/>
        </w:rPr>
        <w:t xml:space="preserve">Separate feature 26-6 </w:t>
      </w:r>
      <w:r w:rsidR="004F2E25">
        <w:rPr>
          <w:i/>
        </w:rPr>
        <w:t>for</w:t>
      </w:r>
      <w:r w:rsidR="00462124">
        <w:rPr>
          <w:i/>
        </w:rPr>
        <w:t xml:space="preserve"> semi-static HARQ-ACK codebook enhancement and </w:t>
      </w:r>
      <w:r w:rsidR="004F2E25">
        <w:rPr>
          <w:i/>
        </w:rPr>
        <w:t xml:space="preserve">for </w:t>
      </w:r>
      <w:r w:rsidR="00462124">
        <w:rPr>
          <w:i/>
        </w:rPr>
        <w:t>dynamic HARQ-ACK codebook enhancement</w:t>
      </w:r>
      <w:r w:rsidR="004F2E25">
        <w:rPr>
          <w:i/>
        </w:rPr>
        <w:t>:</w:t>
      </w:r>
      <w:r w:rsidR="00462124">
        <w:rPr>
          <w:i/>
        </w:rPr>
        <w:t xml:space="preserve"> </w:t>
      </w:r>
    </w:p>
    <w:p w14:paraId="1C8E86B5" w14:textId="15AD344C" w:rsidR="00E34A66" w:rsidRPr="00E34A66" w:rsidRDefault="00E34A66" w:rsidP="00E34A66">
      <w:pPr>
        <w:pStyle w:val="ListParagraph"/>
        <w:numPr>
          <w:ilvl w:val="0"/>
          <w:numId w:val="49"/>
        </w:numPr>
        <w:jc w:val="both"/>
        <w:rPr>
          <w:rFonts w:ascii="Times New Roman" w:eastAsia="Times New Roman" w:hAnsi="Times New Roman"/>
          <w:i/>
          <w:sz w:val="24"/>
          <w:szCs w:val="24"/>
          <w:lang w:eastAsia="zh-CN"/>
        </w:rPr>
      </w:pPr>
      <w:r w:rsidRPr="00E34A66">
        <w:rPr>
          <w:rFonts w:ascii="Times New Roman" w:eastAsia="Times New Roman" w:hAnsi="Times New Roman"/>
          <w:i/>
          <w:sz w:val="24"/>
          <w:szCs w:val="24"/>
          <w:lang w:eastAsia="zh-CN"/>
        </w:rPr>
        <w:t>Feature 26-6a for semi-static HARQ-ACK codebook enhancement</w:t>
      </w:r>
      <w:r w:rsidR="00D60C94">
        <w:rPr>
          <w:rFonts w:ascii="Times New Roman" w:eastAsia="Times New Roman" w:hAnsi="Times New Roman"/>
          <w:i/>
          <w:sz w:val="24"/>
          <w:szCs w:val="24"/>
          <w:lang w:eastAsia="zh-CN"/>
        </w:rPr>
        <w:t>.</w:t>
      </w:r>
    </w:p>
    <w:p w14:paraId="71925079" w14:textId="13E00F07" w:rsidR="00E34A66" w:rsidRDefault="00E34A66" w:rsidP="00E34A66">
      <w:pPr>
        <w:pStyle w:val="ListParagraph"/>
        <w:numPr>
          <w:ilvl w:val="0"/>
          <w:numId w:val="49"/>
        </w:numPr>
        <w:jc w:val="both"/>
        <w:rPr>
          <w:rFonts w:ascii="Times New Roman" w:eastAsia="Times New Roman" w:hAnsi="Times New Roman"/>
          <w:i/>
          <w:sz w:val="24"/>
          <w:szCs w:val="24"/>
          <w:lang w:eastAsia="zh-CN"/>
        </w:rPr>
      </w:pPr>
      <w:r w:rsidRPr="00E34A66">
        <w:rPr>
          <w:rFonts w:ascii="Times New Roman" w:eastAsia="Times New Roman" w:hAnsi="Times New Roman"/>
          <w:i/>
          <w:sz w:val="24"/>
          <w:szCs w:val="24"/>
          <w:lang w:eastAsia="zh-CN"/>
        </w:rPr>
        <w:t>Feature 26-6</w:t>
      </w:r>
      <w:r>
        <w:rPr>
          <w:rFonts w:ascii="Times New Roman" w:eastAsia="Times New Roman" w:hAnsi="Times New Roman"/>
          <w:i/>
          <w:sz w:val="24"/>
          <w:szCs w:val="24"/>
          <w:lang w:eastAsia="zh-CN"/>
        </w:rPr>
        <w:t>b</w:t>
      </w:r>
      <w:r w:rsidRPr="00E34A66">
        <w:rPr>
          <w:rFonts w:ascii="Times New Roman" w:eastAsia="Times New Roman" w:hAnsi="Times New Roman"/>
          <w:i/>
          <w:sz w:val="24"/>
          <w:szCs w:val="24"/>
          <w:lang w:eastAsia="zh-CN"/>
        </w:rPr>
        <w:t xml:space="preserve"> for </w:t>
      </w:r>
      <w:r>
        <w:rPr>
          <w:rFonts w:ascii="Times New Roman" w:eastAsia="Times New Roman" w:hAnsi="Times New Roman"/>
          <w:i/>
          <w:sz w:val="24"/>
          <w:szCs w:val="24"/>
          <w:lang w:eastAsia="zh-CN"/>
        </w:rPr>
        <w:t xml:space="preserve">dynamic </w:t>
      </w:r>
      <w:r w:rsidRPr="00E34A66">
        <w:rPr>
          <w:rFonts w:ascii="Times New Roman" w:eastAsia="Times New Roman" w:hAnsi="Times New Roman"/>
          <w:i/>
          <w:sz w:val="24"/>
          <w:szCs w:val="24"/>
          <w:lang w:eastAsia="zh-CN"/>
        </w:rPr>
        <w:t>HARQ-ACK codebook enhancement</w:t>
      </w:r>
      <w:r w:rsidR="00D60C94">
        <w:rPr>
          <w:rFonts w:ascii="Times New Roman" w:eastAsia="Times New Roman" w:hAnsi="Times New Roman"/>
          <w:i/>
          <w:sz w:val="24"/>
          <w:szCs w:val="24"/>
          <w:lang w:eastAsia="zh-CN"/>
        </w:rPr>
        <w:t>.</w:t>
      </w:r>
    </w:p>
    <w:p w14:paraId="35E454F1" w14:textId="46251DF8" w:rsidR="00D60C94" w:rsidRDefault="00D60C94" w:rsidP="00E34A66">
      <w:pPr>
        <w:pStyle w:val="ListParagraph"/>
        <w:numPr>
          <w:ilvl w:val="0"/>
          <w:numId w:val="49"/>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Feature 26-6a and feature 26-6b are not mandatory features.</w:t>
      </w:r>
    </w:p>
    <w:p w14:paraId="22112B40" w14:textId="30BBF64A" w:rsidR="00C0079A" w:rsidRPr="00E34A66" w:rsidRDefault="00C0079A" w:rsidP="00E34A66">
      <w:pPr>
        <w:pStyle w:val="ListParagraph"/>
        <w:numPr>
          <w:ilvl w:val="0"/>
          <w:numId w:val="49"/>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Feature 26-6a and feature 26-6b have prerequisite feature groups of 26-1 and 26-2</w:t>
      </w:r>
      <w:r w:rsidR="00D60C94">
        <w:rPr>
          <w:rFonts w:ascii="Times New Roman" w:eastAsia="Times New Roman" w:hAnsi="Times New Roman"/>
          <w:i/>
          <w:sz w:val="24"/>
          <w:szCs w:val="24"/>
          <w:lang w:eastAsia="zh-CN"/>
        </w:rPr>
        <w:t>.</w:t>
      </w:r>
    </w:p>
    <w:p w14:paraId="2FB45762" w14:textId="77777777" w:rsidR="001E11E4" w:rsidRDefault="001E11E4" w:rsidP="00EE5872">
      <w:pPr>
        <w:jc w:val="both"/>
      </w:pPr>
    </w:p>
    <w:p w14:paraId="0982EBAC" w14:textId="63871107" w:rsidR="006B3321" w:rsidRDefault="001E11E4" w:rsidP="00EE5872">
      <w:pPr>
        <w:jc w:val="both"/>
      </w:pPr>
      <w:r>
        <w:t xml:space="preserve">In feature 26-7, it is proposing a UE capability of receiving PDSCH with aggregation factor larger than </w:t>
      </w:r>
      <w:r w:rsidR="004525B4">
        <w:t xml:space="preserve">or equal to </w:t>
      </w:r>
      <w:r>
        <w:t xml:space="preserve">8. However, the feature name </w:t>
      </w:r>
      <w:r w:rsidR="004F2E25">
        <w:t>of</w:t>
      </w:r>
      <w:r>
        <w:t xml:space="preserve"> “NTN performance enhancement”</w:t>
      </w:r>
      <w:r w:rsidR="004F2E25">
        <w:t xml:space="preserve"> is too broad</w:t>
      </w:r>
      <w:r>
        <w:t>. Hence, we prefer to modify the feature name to reflect the exact capability</w:t>
      </w:r>
      <w:r w:rsidR="004F2E25">
        <w:t>, e.g., “increasing the aggregation factor of PDSCH transmission”</w:t>
      </w:r>
      <w:r>
        <w:t xml:space="preserve">. </w:t>
      </w:r>
    </w:p>
    <w:p w14:paraId="20F297FC" w14:textId="77777777" w:rsidR="006B3321" w:rsidRDefault="006B3321" w:rsidP="00EE5872">
      <w:pPr>
        <w:jc w:val="both"/>
      </w:pPr>
    </w:p>
    <w:p w14:paraId="36737AE1" w14:textId="538FDD47" w:rsidR="001E11E4" w:rsidRDefault="006B3321" w:rsidP="00EE5872">
      <w:pPr>
        <w:jc w:val="both"/>
      </w:pPr>
      <w:r>
        <w:t xml:space="preserve">It is agreed that the maximum number of supported aggregated factor for PDSCH is [X], where the value of X is open between 8, 16, 32. </w:t>
      </w:r>
      <w:r w:rsidR="00D60C94">
        <w:t xml:space="preserve">If it is finally agreed that X is 8, then we do not need this feature at all. </w:t>
      </w:r>
      <w:r>
        <w:t>Hence, the whole feature is in brackets</w:t>
      </w:r>
      <w:r w:rsidR="00D60C94">
        <w:t xml:space="preserve"> at this moment. </w:t>
      </w:r>
      <w:r>
        <w:t xml:space="preserve"> </w:t>
      </w:r>
    </w:p>
    <w:p w14:paraId="7E5F21BF" w14:textId="77777777" w:rsidR="001E11E4" w:rsidRDefault="001E11E4" w:rsidP="00EE5872">
      <w:pPr>
        <w:jc w:val="both"/>
      </w:pPr>
    </w:p>
    <w:p w14:paraId="4556E87B" w14:textId="0907839C" w:rsidR="00995594" w:rsidRDefault="00995594" w:rsidP="00EE5872">
      <w:pPr>
        <w:jc w:val="both"/>
        <w:rPr>
          <w:i/>
        </w:rPr>
      </w:pPr>
      <w:r w:rsidRPr="003C2425">
        <w:rPr>
          <w:b/>
          <w:i/>
          <w:u w:val="single"/>
        </w:rPr>
        <w:t xml:space="preserve">Proposal </w:t>
      </w:r>
      <w:r w:rsidR="00C0079A">
        <w:rPr>
          <w:b/>
          <w:i/>
          <w:u w:val="single"/>
        </w:rPr>
        <w:t>7</w:t>
      </w:r>
      <w:r w:rsidRPr="003C2425">
        <w:rPr>
          <w:b/>
          <w:i/>
          <w:u w:val="single"/>
        </w:rPr>
        <w:t>:</w:t>
      </w:r>
      <w:r w:rsidRPr="003C2425">
        <w:rPr>
          <w:i/>
        </w:rPr>
        <w:t xml:space="preserve"> </w:t>
      </w:r>
      <w:r w:rsidR="006F55FA">
        <w:rPr>
          <w:i/>
        </w:rPr>
        <w:t>In</w:t>
      </w:r>
      <w:r>
        <w:rPr>
          <w:i/>
        </w:rPr>
        <w:t xml:space="preserve"> feature </w:t>
      </w:r>
      <w:r w:rsidR="001E11E4">
        <w:rPr>
          <w:i/>
        </w:rPr>
        <w:t>26</w:t>
      </w:r>
      <w:r>
        <w:rPr>
          <w:i/>
        </w:rPr>
        <w:t>-</w:t>
      </w:r>
      <w:r w:rsidR="001E11E4">
        <w:rPr>
          <w:i/>
        </w:rPr>
        <w:t>7</w:t>
      </w:r>
      <w:r>
        <w:rPr>
          <w:i/>
        </w:rPr>
        <w:t xml:space="preserve">, </w:t>
      </w:r>
      <w:r w:rsidR="001E11E4">
        <w:rPr>
          <w:i/>
        </w:rPr>
        <w:t>the feature group is named “increasing the aggregation factor of PDSCH transmission”</w:t>
      </w:r>
      <w:r w:rsidR="00FD0568">
        <w:rPr>
          <w:i/>
        </w:rPr>
        <w:t xml:space="preserve">. </w:t>
      </w:r>
      <w:r w:rsidR="006B3321">
        <w:rPr>
          <w:i/>
        </w:rPr>
        <w:t xml:space="preserve">The whole feature is in brackets. </w:t>
      </w:r>
    </w:p>
    <w:p w14:paraId="6BFDB527" w14:textId="3D697A9E" w:rsidR="001C61CA" w:rsidRDefault="001C61CA" w:rsidP="00EE5872">
      <w:pPr>
        <w:jc w:val="both"/>
      </w:pPr>
    </w:p>
    <w:p w14:paraId="1291CFBA" w14:textId="6E1C1D2F" w:rsidR="00EB404D" w:rsidRDefault="00EB404D" w:rsidP="00EE5872">
      <w:pPr>
        <w:jc w:val="both"/>
      </w:pPr>
      <w:r>
        <w:t xml:space="preserve">In feature 26-8, one component is polarization information for UL may be indicated in SIB by the network. It was agreed that the polarization information for DL is also indicated in SIB. Hence, we propose to add one component to cover DL polarization information. </w:t>
      </w:r>
    </w:p>
    <w:p w14:paraId="3F61D7A7" w14:textId="279AEE06" w:rsidR="00EB404D" w:rsidRDefault="00EB404D" w:rsidP="00EE5872">
      <w:pPr>
        <w:jc w:val="both"/>
      </w:pPr>
    </w:p>
    <w:p w14:paraId="7DAA132C" w14:textId="5128DB29" w:rsidR="00EB404D" w:rsidRDefault="00EB404D" w:rsidP="00EE5872">
      <w:pPr>
        <w:jc w:val="both"/>
        <w:rPr>
          <w:i/>
        </w:rPr>
      </w:pPr>
      <w:r w:rsidRPr="003C2425">
        <w:rPr>
          <w:b/>
          <w:i/>
          <w:u w:val="single"/>
        </w:rPr>
        <w:t xml:space="preserve">Proposal </w:t>
      </w:r>
      <w:r>
        <w:rPr>
          <w:b/>
          <w:i/>
          <w:u w:val="single"/>
        </w:rPr>
        <w:t>8</w:t>
      </w:r>
      <w:r w:rsidRPr="003C2425">
        <w:rPr>
          <w:b/>
          <w:i/>
          <w:u w:val="single"/>
        </w:rPr>
        <w:t>:</w:t>
      </w:r>
      <w:r w:rsidRPr="003C2425">
        <w:rPr>
          <w:i/>
        </w:rPr>
        <w:t xml:space="preserve"> </w:t>
      </w:r>
      <w:r>
        <w:rPr>
          <w:i/>
        </w:rPr>
        <w:t xml:space="preserve">In feature 26-8, add a new component “polarization information for DL is indicated in SIB by the network”. </w:t>
      </w:r>
    </w:p>
    <w:p w14:paraId="276CA317" w14:textId="77777777" w:rsidR="00D60C94" w:rsidRDefault="00D60C94" w:rsidP="00EE5872">
      <w:pPr>
        <w:jc w:val="both"/>
      </w:pPr>
    </w:p>
    <w:p w14:paraId="02620DF4" w14:textId="57EB1C39" w:rsidR="003F006A" w:rsidRDefault="003F006A" w:rsidP="003F006A">
      <w:pPr>
        <w:pStyle w:val="Heading1"/>
      </w:pPr>
      <w:r>
        <w:t xml:space="preserve">Conclusion </w:t>
      </w:r>
    </w:p>
    <w:p w14:paraId="70E5F0E7" w14:textId="18C8D0B8" w:rsidR="00AE18D0" w:rsidRDefault="00EE5872" w:rsidP="00F16EFF">
      <w:pPr>
        <w:jc w:val="both"/>
        <w:rPr>
          <w:iCs/>
          <w:lang w:val="en-GB"/>
        </w:rPr>
      </w:pPr>
      <w:r>
        <w:rPr>
          <w:iCs/>
          <w:lang w:val="en-GB"/>
        </w:rPr>
        <w:t xml:space="preserve">We discussed NR UE </w:t>
      </w:r>
      <w:r w:rsidR="000B745E">
        <w:rPr>
          <w:iCs/>
          <w:lang w:val="en-GB"/>
        </w:rPr>
        <w:t>NTN</w:t>
      </w:r>
      <w:r>
        <w:rPr>
          <w:iCs/>
          <w:lang w:val="en-GB"/>
        </w:rPr>
        <w:t xml:space="preserve"> features</w:t>
      </w:r>
      <w:r w:rsidR="003F006A">
        <w:rPr>
          <w:iCs/>
          <w:lang w:val="en-GB"/>
        </w:rPr>
        <w:t>. Our proposal</w:t>
      </w:r>
      <w:r>
        <w:rPr>
          <w:iCs/>
          <w:lang w:val="en-GB"/>
        </w:rPr>
        <w:t>s</w:t>
      </w:r>
      <w:r w:rsidR="003F006A">
        <w:rPr>
          <w:iCs/>
          <w:lang w:val="en-GB"/>
        </w:rPr>
        <w:t xml:space="preserve"> </w:t>
      </w:r>
      <w:r>
        <w:rPr>
          <w:iCs/>
          <w:lang w:val="en-GB"/>
        </w:rPr>
        <w:t>are</w:t>
      </w:r>
      <w:r w:rsidR="003F006A">
        <w:rPr>
          <w:iCs/>
          <w:lang w:val="en-GB"/>
        </w:rPr>
        <w:t xml:space="preserve"> as follows:</w:t>
      </w:r>
    </w:p>
    <w:p w14:paraId="113A800D" w14:textId="03B5615D" w:rsidR="00EE5872" w:rsidRDefault="00EE5872" w:rsidP="00F16EFF">
      <w:pPr>
        <w:jc w:val="both"/>
        <w:rPr>
          <w:iCs/>
          <w:lang w:val="en-GB"/>
        </w:rPr>
      </w:pPr>
    </w:p>
    <w:p w14:paraId="1B636057" w14:textId="42FF9F9D" w:rsidR="00E34A66" w:rsidRDefault="00E34A66" w:rsidP="00E34A66">
      <w:pPr>
        <w:jc w:val="both"/>
        <w:rPr>
          <w:i/>
        </w:rPr>
      </w:pPr>
      <w:r w:rsidRPr="003C2425">
        <w:rPr>
          <w:b/>
          <w:i/>
          <w:u w:val="single"/>
        </w:rPr>
        <w:t xml:space="preserve">Proposal </w:t>
      </w:r>
      <w:r>
        <w:rPr>
          <w:b/>
          <w:i/>
          <w:u w:val="single"/>
        </w:rPr>
        <w:t>1</w:t>
      </w:r>
      <w:r w:rsidRPr="003C2425">
        <w:rPr>
          <w:b/>
          <w:i/>
          <w:u w:val="single"/>
        </w:rPr>
        <w:t>:</w:t>
      </w:r>
      <w:r w:rsidRPr="003C2425">
        <w:rPr>
          <w:i/>
        </w:rPr>
        <w:t xml:space="preserve"> </w:t>
      </w:r>
      <w:r>
        <w:rPr>
          <w:i/>
        </w:rPr>
        <w:t>Introduce a new feature of “enhancing timing relationships using a time offset”</w:t>
      </w:r>
      <w:r w:rsidRPr="00E34A66">
        <w:rPr>
          <w:i/>
        </w:rPr>
        <w:t xml:space="preserve"> </w:t>
      </w:r>
      <w:r>
        <w:rPr>
          <w:i/>
        </w:rPr>
        <w:t>with components:</w:t>
      </w:r>
    </w:p>
    <w:p w14:paraId="4E739D15" w14:textId="77777777" w:rsidR="00E34A66" w:rsidRPr="00A96E31" w:rsidRDefault="00E34A66" w:rsidP="00E34A66">
      <w:pPr>
        <w:pStyle w:val="ListParagraph"/>
        <w:numPr>
          <w:ilvl w:val="0"/>
          <w:numId w:val="47"/>
        </w:numPr>
        <w:jc w:val="both"/>
        <w:rPr>
          <w:rFonts w:ascii="Times New Roman" w:eastAsia="Times New Roman" w:hAnsi="Times New Roman"/>
          <w:i/>
          <w:sz w:val="24"/>
          <w:szCs w:val="24"/>
          <w:lang w:eastAsia="zh-CN"/>
        </w:rPr>
      </w:pPr>
      <w:r w:rsidRPr="00A96E31">
        <w:rPr>
          <w:rFonts w:ascii="Times New Roman" w:eastAsia="Times New Roman" w:hAnsi="Times New Roman"/>
          <w:i/>
          <w:sz w:val="24"/>
          <w:szCs w:val="24"/>
          <w:lang w:eastAsia="zh-CN"/>
        </w:rPr>
        <w:t xml:space="preserve">UE receives cell specific </w:t>
      </w:r>
      <m:oMath>
        <m:sSub>
          <m:sSubPr>
            <m:ctrlPr>
              <w:rPr>
                <w:rFonts w:ascii="Cambria Math" w:eastAsia="Times New Roman" w:hAnsi="Cambria Math"/>
                <w:i/>
                <w:sz w:val="24"/>
                <w:szCs w:val="24"/>
                <w:lang w:eastAsia="zh-CN"/>
              </w:rPr>
            </m:ctrlPr>
          </m:sSubPr>
          <m:e>
            <m:r>
              <w:rPr>
                <w:rFonts w:ascii="Cambria Math" w:eastAsia="Times New Roman" w:hAnsi="Cambria Math"/>
                <w:sz w:val="24"/>
                <w:szCs w:val="24"/>
                <w:lang w:eastAsia="zh-CN"/>
              </w:rPr>
              <m:t>K</m:t>
            </m:r>
          </m:e>
          <m:sub>
            <m:r>
              <w:rPr>
                <w:rFonts w:ascii="Cambria Math" w:eastAsia="Times New Roman" w:hAnsi="Cambria Math"/>
                <w:sz w:val="24"/>
                <w:szCs w:val="24"/>
                <w:lang w:eastAsia="zh-CN"/>
              </w:rPr>
              <m:t>offset</m:t>
            </m:r>
          </m:sub>
        </m:sSub>
      </m:oMath>
      <w:r w:rsidRPr="00A96E31">
        <w:rPr>
          <w:rFonts w:ascii="Times New Roman" w:eastAsia="Times New Roman" w:hAnsi="Times New Roman"/>
          <w:i/>
          <w:sz w:val="24"/>
          <w:szCs w:val="24"/>
          <w:lang w:eastAsia="zh-CN"/>
        </w:rPr>
        <w:t xml:space="preserve"> or UE specific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offset</m:t>
            </m:r>
          </m:sub>
        </m:sSub>
      </m:oMath>
    </w:p>
    <w:p w14:paraId="445E004D" w14:textId="77777777" w:rsidR="00E34A66" w:rsidRPr="00A96E31" w:rsidRDefault="00E34A66" w:rsidP="00E34A66">
      <w:pPr>
        <w:pStyle w:val="ListParagraph"/>
        <w:numPr>
          <w:ilvl w:val="0"/>
          <w:numId w:val="47"/>
        </w:numPr>
        <w:jc w:val="both"/>
        <w:rPr>
          <w:rFonts w:ascii="Times New Roman" w:eastAsia="Times New Roman" w:hAnsi="Times New Roman"/>
          <w:i/>
          <w:sz w:val="24"/>
          <w:szCs w:val="24"/>
          <w:lang w:eastAsia="zh-CN"/>
        </w:rPr>
      </w:pPr>
      <w:r w:rsidRPr="00A96E31">
        <w:rPr>
          <w:rFonts w:ascii="Times New Roman" w:eastAsia="Times New Roman" w:hAnsi="Times New Roman"/>
          <w:i/>
          <w:sz w:val="24"/>
          <w:szCs w:val="24"/>
          <w:lang w:eastAsia="zh-CN"/>
        </w:rPr>
        <w:t xml:space="preserve">UE applies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offset</m:t>
            </m:r>
          </m:sub>
        </m:sSub>
      </m:oMath>
      <w:r w:rsidRPr="00A96E31">
        <w:rPr>
          <w:rFonts w:ascii="Times New Roman" w:eastAsia="Times New Roman" w:hAnsi="Times New Roman"/>
          <w:i/>
          <w:sz w:val="24"/>
          <w:szCs w:val="24"/>
        </w:rPr>
        <w:t xml:space="preserve"> in timing relationship enhancements</w:t>
      </w:r>
    </w:p>
    <w:p w14:paraId="6064F04B" w14:textId="77777777" w:rsidR="00E34A66" w:rsidRPr="00E34A66" w:rsidRDefault="00E34A66" w:rsidP="00F16EFF">
      <w:pPr>
        <w:jc w:val="both"/>
        <w:rPr>
          <w:iCs/>
        </w:rPr>
      </w:pPr>
    </w:p>
    <w:p w14:paraId="0AEEC5AC" w14:textId="2C077654" w:rsidR="00E34A66" w:rsidRDefault="00E34A66" w:rsidP="00E34A66">
      <w:pPr>
        <w:jc w:val="both"/>
        <w:rPr>
          <w:i/>
        </w:rPr>
      </w:pPr>
      <w:r w:rsidRPr="003C2425">
        <w:rPr>
          <w:b/>
          <w:i/>
          <w:u w:val="single"/>
        </w:rPr>
        <w:t xml:space="preserve">Proposal </w:t>
      </w:r>
      <w:r>
        <w:rPr>
          <w:b/>
          <w:i/>
          <w:u w:val="single"/>
        </w:rPr>
        <w:t>2</w:t>
      </w:r>
      <w:r w:rsidRPr="003C2425">
        <w:rPr>
          <w:b/>
          <w:i/>
          <w:u w:val="single"/>
        </w:rPr>
        <w:t>:</w:t>
      </w:r>
      <w:r w:rsidRPr="003C2425">
        <w:rPr>
          <w:i/>
        </w:rPr>
        <w:t xml:space="preserve"> </w:t>
      </w:r>
      <w:r>
        <w:rPr>
          <w:i/>
        </w:rPr>
        <w:t>Introduce a new feature of “enhancing DL configuration MAC CE timing relationship”</w:t>
      </w:r>
      <w:r w:rsidRPr="00E34A66">
        <w:rPr>
          <w:i/>
        </w:rPr>
        <w:t xml:space="preserve"> </w:t>
      </w:r>
      <w:r>
        <w:rPr>
          <w:i/>
        </w:rPr>
        <w:t>with components:</w:t>
      </w:r>
    </w:p>
    <w:p w14:paraId="05220126" w14:textId="77777777" w:rsidR="00E34A66" w:rsidRPr="00A96E31" w:rsidRDefault="00E34A66" w:rsidP="00E34A66">
      <w:pPr>
        <w:pStyle w:val="ListParagraph"/>
        <w:numPr>
          <w:ilvl w:val="0"/>
          <w:numId w:val="48"/>
        </w:numPr>
        <w:jc w:val="both"/>
        <w:rPr>
          <w:rFonts w:ascii="Times New Roman" w:eastAsia="Times New Roman" w:hAnsi="Times New Roman"/>
          <w:i/>
          <w:sz w:val="24"/>
          <w:szCs w:val="24"/>
          <w:lang w:eastAsia="zh-CN"/>
        </w:rPr>
      </w:pPr>
      <w:r w:rsidRPr="00A96E31">
        <w:rPr>
          <w:rFonts w:ascii="Times New Roman" w:eastAsia="Times New Roman" w:hAnsi="Times New Roman"/>
          <w:i/>
          <w:sz w:val="24"/>
          <w:szCs w:val="24"/>
          <w:lang w:eastAsia="zh-CN"/>
        </w:rPr>
        <w:t xml:space="preserve">UE receives </w:t>
      </w:r>
      <m:oMath>
        <m:sSub>
          <m:sSubPr>
            <m:ctrlPr>
              <w:rPr>
                <w:rFonts w:ascii="Cambria Math" w:eastAsia="Times New Roman" w:hAnsi="Cambria Math"/>
                <w:i/>
                <w:sz w:val="24"/>
                <w:szCs w:val="24"/>
                <w:lang w:eastAsia="zh-CN"/>
              </w:rPr>
            </m:ctrlPr>
          </m:sSubPr>
          <m:e>
            <m:r>
              <w:rPr>
                <w:rFonts w:ascii="Cambria Math" w:eastAsia="Times New Roman" w:hAnsi="Cambria Math"/>
                <w:sz w:val="24"/>
                <w:szCs w:val="24"/>
                <w:lang w:eastAsia="zh-CN"/>
              </w:rPr>
              <m:t>K</m:t>
            </m:r>
          </m:e>
          <m:sub>
            <m:r>
              <w:rPr>
                <w:rFonts w:ascii="Cambria Math" w:eastAsia="Times New Roman" w:hAnsi="Cambria Math"/>
                <w:sz w:val="24"/>
                <w:szCs w:val="24"/>
                <w:lang w:eastAsia="zh-CN"/>
              </w:rPr>
              <m:t>mac</m:t>
            </m:r>
          </m:sub>
        </m:sSub>
      </m:oMath>
    </w:p>
    <w:p w14:paraId="0492C1FC" w14:textId="3841A83A" w:rsidR="00E34A66" w:rsidRPr="00B327E5" w:rsidRDefault="00E34A66" w:rsidP="00E34A66">
      <w:pPr>
        <w:pStyle w:val="ListParagraph"/>
        <w:numPr>
          <w:ilvl w:val="0"/>
          <w:numId w:val="48"/>
        </w:numPr>
        <w:jc w:val="both"/>
        <w:rPr>
          <w:i/>
        </w:rPr>
      </w:pPr>
      <w:r w:rsidRPr="00A96E31">
        <w:rPr>
          <w:rFonts w:ascii="Times New Roman" w:eastAsia="Times New Roman" w:hAnsi="Times New Roman"/>
          <w:i/>
          <w:sz w:val="24"/>
          <w:szCs w:val="24"/>
          <w:lang w:eastAsia="zh-CN"/>
        </w:rPr>
        <w:t xml:space="preserve">UE </w:t>
      </w:r>
      <w:r>
        <w:rPr>
          <w:rFonts w:ascii="Times New Roman" w:eastAsia="Times New Roman" w:hAnsi="Times New Roman"/>
          <w:i/>
          <w:sz w:val="24"/>
          <w:szCs w:val="24"/>
          <w:lang w:eastAsia="zh-CN"/>
        </w:rPr>
        <w:t xml:space="preserve">applies </w:t>
      </w:r>
      <m:oMath>
        <m:sSub>
          <m:sSubPr>
            <m:ctrlPr>
              <w:rPr>
                <w:rFonts w:ascii="Cambria Math" w:eastAsia="Times New Roman" w:hAnsi="Cambria Math"/>
                <w:i/>
                <w:sz w:val="24"/>
                <w:szCs w:val="24"/>
                <w:lang w:eastAsia="zh-CN"/>
              </w:rPr>
            </m:ctrlPr>
          </m:sSubPr>
          <m:e>
            <m:r>
              <w:rPr>
                <w:rFonts w:ascii="Cambria Math" w:eastAsia="Times New Roman" w:hAnsi="Cambria Math"/>
                <w:sz w:val="24"/>
                <w:szCs w:val="24"/>
                <w:lang w:eastAsia="zh-CN"/>
              </w:rPr>
              <m:t>K</m:t>
            </m:r>
          </m:e>
          <m:sub>
            <m:r>
              <w:rPr>
                <w:rFonts w:ascii="Cambria Math" w:eastAsia="Times New Roman" w:hAnsi="Cambria Math"/>
                <w:sz w:val="24"/>
                <w:szCs w:val="24"/>
                <w:lang w:eastAsia="zh-CN"/>
              </w:rPr>
              <m:t>mac</m:t>
            </m:r>
          </m:sub>
        </m:sSub>
      </m:oMath>
      <w:r>
        <w:rPr>
          <w:rFonts w:ascii="Times New Roman" w:eastAsia="Times New Roman" w:hAnsi="Times New Roman"/>
          <w:i/>
          <w:sz w:val="24"/>
          <w:szCs w:val="24"/>
          <w:lang w:eastAsia="zh-CN"/>
        </w:rPr>
        <w:t xml:space="preserve"> in determining the activation time for downlink configuration MAC CE</w:t>
      </w:r>
    </w:p>
    <w:p w14:paraId="49DF97A1" w14:textId="77777777" w:rsidR="00B327E5" w:rsidRPr="00A96E31" w:rsidRDefault="00B327E5" w:rsidP="00B327E5">
      <w:pPr>
        <w:pStyle w:val="ListParagraph"/>
        <w:jc w:val="both"/>
        <w:rPr>
          <w:i/>
        </w:rPr>
      </w:pPr>
    </w:p>
    <w:p w14:paraId="6AC9901D" w14:textId="77777777" w:rsidR="00C0079A" w:rsidRDefault="00C0079A" w:rsidP="00C0079A">
      <w:pPr>
        <w:jc w:val="both"/>
        <w:rPr>
          <w:i/>
        </w:rPr>
      </w:pPr>
      <w:r w:rsidRPr="003C2425">
        <w:rPr>
          <w:b/>
          <w:i/>
          <w:u w:val="single"/>
        </w:rPr>
        <w:t xml:space="preserve">Proposal </w:t>
      </w:r>
      <w:r>
        <w:rPr>
          <w:b/>
          <w:i/>
          <w:u w:val="single"/>
        </w:rPr>
        <w:t>3</w:t>
      </w:r>
      <w:r w:rsidRPr="003C2425">
        <w:rPr>
          <w:b/>
          <w:i/>
          <w:u w:val="single"/>
        </w:rPr>
        <w:t>:</w:t>
      </w:r>
      <w:r w:rsidRPr="003C2425">
        <w:rPr>
          <w:i/>
        </w:rPr>
        <w:t xml:space="preserve"> </w:t>
      </w:r>
      <w:r>
        <w:rPr>
          <w:i/>
        </w:rPr>
        <w:t xml:space="preserve">In feature 26-3, the prerequisite feature groups includes both 26-1 and 26-2. </w:t>
      </w:r>
    </w:p>
    <w:p w14:paraId="51AA9FAC" w14:textId="77777777" w:rsidR="00C0079A" w:rsidRDefault="00C0079A" w:rsidP="00C0079A">
      <w:pPr>
        <w:jc w:val="both"/>
        <w:rPr>
          <w:i/>
        </w:rPr>
      </w:pPr>
    </w:p>
    <w:p w14:paraId="19BC5C22" w14:textId="77777777" w:rsidR="00C0079A" w:rsidRPr="00C0079A" w:rsidRDefault="00C0079A" w:rsidP="00C0079A">
      <w:pPr>
        <w:jc w:val="both"/>
        <w:rPr>
          <w:i/>
        </w:rPr>
      </w:pPr>
      <w:r w:rsidRPr="003C2425">
        <w:rPr>
          <w:b/>
          <w:i/>
          <w:u w:val="single"/>
        </w:rPr>
        <w:t xml:space="preserve">Proposal </w:t>
      </w:r>
      <w:r>
        <w:rPr>
          <w:b/>
          <w:i/>
          <w:u w:val="single"/>
        </w:rPr>
        <w:t>4</w:t>
      </w:r>
      <w:r w:rsidRPr="003C2425">
        <w:rPr>
          <w:b/>
          <w:i/>
          <w:u w:val="single"/>
        </w:rPr>
        <w:t>:</w:t>
      </w:r>
      <w:r w:rsidRPr="003C2425">
        <w:rPr>
          <w:i/>
        </w:rPr>
        <w:t xml:space="preserve"> </w:t>
      </w:r>
      <w:r>
        <w:rPr>
          <w:i/>
        </w:rPr>
        <w:t xml:space="preserve">In feature 26-4, the prerequisite feature groups includes both 26-1 and 26-2. </w:t>
      </w:r>
    </w:p>
    <w:p w14:paraId="093EF0C2" w14:textId="77777777" w:rsidR="00C0079A" w:rsidRPr="00E34A66" w:rsidRDefault="00C0079A" w:rsidP="00F16EFF">
      <w:pPr>
        <w:jc w:val="both"/>
        <w:rPr>
          <w:iCs/>
        </w:rPr>
      </w:pPr>
    </w:p>
    <w:p w14:paraId="4DA4654E" w14:textId="408B8B00" w:rsidR="00D64887" w:rsidRPr="000B745E" w:rsidRDefault="00D64887" w:rsidP="00D64887">
      <w:pPr>
        <w:jc w:val="both"/>
        <w:rPr>
          <w:i/>
        </w:rPr>
      </w:pPr>
      <w:r w:rsidRPr="003C2425">
        <w:rPr>
          <w:b/>
          <w:i/>
          <w:u w:val="single"/>
        </w:rPr>
        <w:t xml:space="preserve">Proposal </w:t>
      </w:r>
      <w:r>
        <w:rPr>
          <w:b/>
          <w:i/>
          <w:u w:val="single"/>
        </w:rPr>
        <w:t>5</w:t>
      </w:r>
      <w:r w:rsidRPr="003C2425">
        <w:rPr>
          <w:b/>
          <w:i/>
          <w:u w:val="single"/>
        </w:rPr>
        <w:t>:</w:t>
      </w:r>
      <w:r w:rsidRPr="003C2425">
        <w:rPr>
          <w:i/>
        </w:rPr>
        <w:t xml:space="preserve"> </w:t>
      </w:r>
      <w:r>
        <w:rPr>
          <w:i/>
        </w:rPr>
        <w:t>In feature 26-5, the component is modified to “t</w:t>
      </w:r>
      <w:r w:rsidRPr="000B745E">
        <w:rPr>
          <w:i/>
        </w:rPr>
        <w:t>he maximal supported HARQ process number is [X] for UL and is [Y] for DL</w:t>
      </w:r>
      <w:r>
        <w:rPr>
          <w:i/>
        </w:rPr>
        <w:t>”</w:t>
      </w:r>
      <w:r w:rsidR="00D62C5C">
        <w:rPr>
          <w:i/>
        </w:rPr>
        <w:t>.</w:t>
      </w:r>
    </w:p>
    <w:p w14:paraId="3EAF7E18" w14:textId="6519D744" w:rsidR="00E34A66" w:rsidRPr="00E34A66" w:rsidRDefault="00E34A66" w:rsidP="00F16EFF">
      <w:pPr>
        <w:jc w:val="both"/>
        <w:rPr>
          <w:iCs/>
        </w:rPr>
      </w:pPr>
    </w:p>
    <w:p w14:paraId="65206371" w14:textId="77777777" w:rsidR="00D60C94" w:rsidRDefault="00D60C94" w:rsidP="00D60C94">
      <w:pPr>
        <w:jc w:val="both"/>
        <w:rPr>
          <w:i/>
        </w:rPr>
      </w:pPr>
      <w:r w:rsidRPr="003C2425">
        <w:rPr>
          <w:b/>
          <w:i/>
          <w:u w:val="single"/>
        </w:rPr>
        <w:t xml:space="preserve">Proposal </w:t>
      </w:r>
      <w:r>
        <w:rPr>
          <w:b/>
          <w:i/>
          <w:u w:val="single"/>
        </w:rPr>
        <w:t>6</w:t>
      </w:r>
      <w:r w:rsidRPr="003C2425">
        <w:rPr>
          <w:b/>
          <w:i/>
          <w:u w:val="single"/>
        </w:rPr>
        <w:t>:</w:t>
      </w:r>
      <w:r w:rsidRPr="003C2425">
        <w:rPr>
          <w:i/>
        </w:rPr>
        <w:t xml:space="preserve"> </w:t>
      </w:r>
      <w:r>
        <w:rPr>
          <w:i/>
        </w:rPr>
        <w:t xml:space="preserve">Separate feature 26-6 for semi-static HARQ-ACK codebook enhancement and for dynamic HARQ-ACK codebook enhancement: </w:t>
      </w:r>
    </w:p>
    <w:p w14:paraId="2693CBE1" w14:textId="77777777" w:rsidR="00D60C94" w:rsidRPr="00E34A66" w:rsidRDefault="00D60C94" w:rsidP="00D60C94">
      <w:pPr>
        <w:pStyle w:val="ListParagraph"/>
        <w:numPr>
          <w:ilvl w:val="0"/>
          <w:numId w:val="49"/>
        </w:numPr>
        <w:jc w:val="both"/>
        <w:rPr>
          <w:rFonts w:ascii="Times New Roman" w:eastAsia="Times New Roman" w:hAnsi="Times New Roman"/>
          <w:i/>
          <w:sz w:val="24"/>
          <w:szCs w:val="24"/>
          <w:lang w:eastAsia="zh-CN"/>
        </w:rPr>
      </w:pPr>
      <w:r w:rsidRPr="00E34A66">
        <w:rPr>
          <w:rFonts w:ascii="Times New Roman" w:eastAsia="Times New Roman" w:hAnsi="Times New Roman"/>
          <w:i/>
          <w:sz w:val="24"/>
          <w:szCs w:val="24"/>
          <w:lang w:eastAsia="zh-CN"/>
        </w:rPr>
        <w:t>Feature 26-6a for semi-static HARQ-ACK codebook enhancement</w:t>
      </w:r>
      <w:r>
        <w:rPr>
          <w:rFonts w:ascii="Times New Roman" w:eastAsia="Times New Roman" w:hAnsi="Times New Roman"/>
          <w:i/>
          <w:sz w:val="24"/>
          <w:szCs w:val="24"/>
          <w:lang w:eastAsia="zh-CN"/>
        </w:rPr>
        <w:t>.</w:t>
      </w:r>
    </w:p>
    <w:p w14:paraId="0F014AD0" w14:textId="77777777" w:rsidR="00D60C94" w:rsidRDefault="00D60C94" w:rsidP="00D60C94">
      <w:pPr>
        <w:pStyle w:val="ListParagraph"/>
        <w:numPr>
          <w:ilvl w:val="0"/>
          <w:numId w:val="49"/>
        </w:numPr>
        <w:jc w:val="both"/>
        <w:rPr>
          <w:rFonts w:ascii="Times New Roman" w:eastAsia="Times New Roman" w:hAnsi="Times New Roman"/>
          <w:i/>
          <w:sz w:val="24"/>
          <w:szCs w:val="24"/>
          <w:lang w:eastAsia="zh-CN"/>
        </w:rPr>
      </w:pPr>
      <w:r w:rsidRPr="00E34A66">
        <w:rPr>
          <w:rFonts w:ascii="Times New Roman" w:eastAsia="Times New Roman" w:hAnsi="Times New Roman"/>
          <w:i/>
          <w:sz w:val="24"/>
          <w:szCs w:val="24"/>
          <w:lang w:eastAsia="zh-CN"/>
        </w:rPr>
        <w:t>Feature 26-6</w:t>
      </w:r>
      <w:r>
        <w:rPr>
          <w:rFonts w:ascii="Times New Roman" w:eastAsia="Times New Roman" w:hAnsi="Times New Roman"/>
          <w:i/>
          <w:sz w:val="24"/>
          <w:szCs w:val="24"/>
          <w:lang w:eastAsia="zh-CN"/>
        </w:rPr>
        <w:t>b</w:t>
      </w:r>
      <w:r w:rsidRPr="00E34A66">
        <w:rPr>
          <w:rFonts w:ascii="Times New Roman" w:eastAsia="Times New Roman" w:hAnsi="Times New Roman"/>
          <w:i/>
          <w:sz w:val="24"/>
          <w:szCs w:val="24"/>
          <w:lang w:eastAsia="zh-CN"/>
        </w:rPr>
        <w:t xml:space="preserve"> for </w:t>
      </w:r>
      <w:r>
        <w:rPr>
          <w:rFonts w:ascii="Times New Roman" w:eastAsia="Times New Roman" w:hAnsi="Times New Roman"/>
          <w:i/>
          <w:sz w:val="24"/>
          <w:szCs w:val="24"/>
          <w:lang w:eastAsia="zh-CN"/>
        </w:rPr>
        <w:t xml:space="preserve">dynamic </w:t>
      </w:r>
      <w:r w:rsidRPr="00E34A66">
        <w:rPr>
          <w:rFonts w:ascii="Times New Roman" w:eastAsia="Times New Roman" w:hAnsi="Times New Roman"/>
          <w:i/>
          <w:sz w:val="24"/>
          <w:szCs w:val="24"/>
          <w:lang w:eastAsia="zh-CN"/>
        </w:rPr>
        <w:t>HARQ-ACK codebook enhancement</w:t>
      </w:r>
      <w:r>
        <w:rPr>
          <w:rFonts w:ascii="Times New Roman" w:eastAsia="Times New Roman" w:hAnsi="Times New Roman"/>
          <w:i/>
          <w:sz w:val="24"/>
          <w:szCs w:val="24"/>
          <w:lang w:eastAsia="zh-CN"/>
        </w:rPr>
        <w:t>.</w:t>
      </w:r>
    </w:p>
    <w:p w14:paraId="3F9FB965" w14:textId="77777777" w:rsidR="00D60C94" w:rsidRDefault="00D60C94" w:rsidP="00D60C94">
      <w:pPr>
        <w:pStyle w:val="ListParagraph"/>
        <w:numPr>
          <w:ilvl w:val="0"/>
          <w:numId w:val="49"/>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Feature 26-6a and feature 26-6b are not mandatory features.</w:t>
      </w:r>
    </w:p>
    <w:p w14:paraId="6D983B7E" w14:textId="77777777" w:rsidR="00D60C94" w:rsidRPr="00E34A66" w:rsidRDefault="00D60C94" w:rsidP="00D60C94">
      <w:pPr>
        <w:pStyle w:val="ListParagraph"/>
        <w:numPr>
          <w:ilvl w:val="0"/>
          <w:numId w:val="49"/>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Feature 26-6a and feature 26-6b have prerequisite feature groups of 26-1 and 26-2.</w:t>
      </w:r>
    </w:p>
    <w:p w14:paraId="72BDDAFF" w14:textId="77777777" w:rsidR="00E34A66" w:rsidRPr="00E34A66" w:rsidRDefault="00E34A66" w:rsidP="00F16EFF">
      <w:pPr>
        <w:jc w:val="both"/>
        <w:rPr>
          <w:iCs/>
        </w:rPr>
      </w:pPr>
    </w:p>
    <w:p w14:paraId="5BCC5551" w14:textId="77777777" w:rsidR="006B3321" w:rsidRDefault="006B3321" w:rsidP="006B3321">
      <w:pPr>
        <w:jc w:val="both"/>
        <w:rPr>
          <w:i/>
        </w:rPr>
      </w:pPr>
      <w:r w:rsidRPr="003C2425">
        <w:rPr>
          <w:b/>
          <w:i/>
          <w:u w:val="single"/>
        </w:rPr>
        <w:t xml:space="preserve">Proposal </w:t>
      </w:r>
      <w:r>
        <w:rPr>
          <w:b/>
          <w:i/>
          <w:u w:val="single"/>
        </w:rPr>
        <w:t>7</w:t>
      </w:r>
      <w:r w:rsidRPr="003C2425">
        <w:rPr>
          <w:b/>
          <w:i/>
          <w:u w:val="single"/>
        </w:rPr>
        <w:t>:</w:t>
      </w:r>
      <w:r w:rsidRPr="003C2425">
        <w:rPr>
          <w:i/>
        </w:rPr>
        <w:t xml:space="preserve"> </w:t>
      </w:r>
      <w:r>
        <w:rPr>
          <w:i/>
        </w:rPr>
        <w:t xml:space="preserve">In feature 26-7, the feature group is named “increasing the aggregation factor of PDSCH transmission”. The whole feature is in brackets. </w:t>
      </w:r>
    </w:p>
    <w:p w14:paraId="046FA4C6" w14:textId="4A11058A" w:rsidR="00EB404D" w:rsidRDefault="00EB404D" w:rsidP="00E34A66">
      <w:pPr>
        <w:jc w:val="both"/>
        <w:rPr>
          <w:i/>
        </w:rPr>
      </w:pPr>
    </w:p>
    <w:p w14:paraId="61FF8B12" w14:textId="77777777" w:rsidR="00EB404D" w:rsidRDefault="00EB404D" w:rsidP="00EB404D">
      <w:pPr>
        <w:jc w:val="both"/>
      </w:pPr>
      <w:r w:rsidRPr="003C2425">
        <w:rPr>
          <w:b/>
          <w:i/>
          <w:u w:val="single"/>
        </w:rPr>
        <w:t xml:space="preserve">Proposal </w:t>
      </w:r>
      <w:r>
        <w:rPr>
          <w:b/>
          <w:i/>
          <w:u w:val="single"/>
        </w:rPr>
        <w:t>8</w:t>
      </w:r>
      <w:r w:rsidRPr="003C2425">
        <w:rPr>
          <w:b/>
          <w:i/>
          <w:u w:val="single"/>
        </w:rPr>
        <w:t>:</w:t>
      </w:r>
      <w:r w:rsidRPr="003C2425">
        <w:rPr>
          <w:i/>
        </w:rPr>
        <w:t xml:space="preserve"> </w:t>
      </w:r>
      <w:r>
        <w:rPr>
          <w:i/>
        </w:rPr>
        <w:t xml:space="preserve">In feature 26-8, add a new component “polarization information for DL is indicated in SIB by the network”. </w:t>
      </w:r>
    </w:p>
    <w:p w14:paraId="44761780" w14:textId="77777777" w:rsidR="000B745E" w:rsidRDefault="000B745E" w:rsidP="00F16EFF">
      <w:pPr>
        <w:jc w:val="both"/>
        <w:rPr>
          <w:iCs/>
          <w:lang w:val="en-GB"/>
        </w:rPr>
      </w:pPr>
    </w:p>
    <w:p w14:paraId="2E75F001" w14:textId="77777777" w:rsidR="007E70BB" w:rsidRPr="00A6576F" w:rsidRDefault="005C63AE" w:rsidP="007E70BB">
      <w:pPr>
        <w:pStyle w:val="Heading1"/>
      </w:pPr>
      <w:r w:rsidRPr="00A6576F">
        <w:t>References</w:t>
      </w:r>
    </w:p>
    <w:p w14:paraId="2239E898" w14:textId="5B6BB26D" w:rsidR="00937A09" w:rsidRDefault="001C61CA" w:rsidP="0098681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83624233"/>
      <w:r>
        <w:t>R1-2108679, “Preliminary RAN1 UE features list for Rel-17 NR,” Oct. 2021.</w:t>
      </w:r>
      <w:bookmarkEnd w:id="0"/>
      <w:r>
        <w:t xml:space="preserve"> </w:t>
      </w:r>
    </w:p>
    <w:p w14:paraId="4DA8EB1F" w14:textId="1A5B5CE0" w:rsidR="00462124" w:rsidRPr="00F16EFF" w:rsidRDefault="00462124" w:rsidP="0098681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83630865"/>
      <w:r>
        <w:t>3GPP TR 38.822, NR; User equipment (UE) feature list, v.16.0.0, July 2021.</w:t>
      </w:r>
      <w:bookmarkEnd w:id="1"/>
      <w:r>
        <w:t xml:space="preserve"> </w:t>
      </w:r>
    </w:p>
    <w:sectPr w:rsidR="00462124" w:rsidRPr="00F16EFF"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7F3FF0" w14:textId="77777777" w:rsidR="00165BF7" w:rsidRDefault="00165BF7">
      <w:r>
        <w:separator/>
      </w:r>
    </w:p>
  </w:endnote>
  <w:endnote w:type="continuationSeparator" w:id="0">
    <w:p w14:paraId="4CB0C60B" w14:textId="77777777" w:rsidR="00165BF7" w:rsidRDefault="00165BF7">
      <w:r>
        <w:continuationSeparator/>
      </w:r>
    </w:p>
  </w:endnote>
  <w:endnote w:type="continuationNotice" w:id="1">
    <w:p w14:paraId="0844A7EE" w14:textId="77777777" w:rsidR="00165BF7" w:rsidRDefault="00165B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800002A7" w:usb1="4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E60B1B" w:rsidRDefault="00E60B1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A155BB" w14:textId="77777777" w:rsidR="00165BF7" w:rsidRDefault="00165BF7">
      <w:r>
        <w:separator/>
      </w:r>
    </w:p>
  </w:footnote>
  <w:footnote w:type="continuationSeparator" w:id="0">
    <w:p w14:paraId="6F33D5F8" w14:textId="77777777" w:rsidR="00165BF7" w:rsidRDefault="00165BF7">
      <w:r>
        <w:continuationSeparator/>
      </w:r>
    </w:p>
  </w:footnote>
  <w:footnote w:type="continuationNotice" w:id="1">
    <w:p w14:paraId="6B7E2B6E" w14:textId="77777777" w:rsidR="00165BF7" w:rsidRDefault="00165B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C94929"/>
    <w:multiLevelType w:val="hybridMultilevel"/>
    <w:tmpl w:val="C7A0E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7B210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25703A"/>
    <w:multiLevelType w:val="multilevel"/>
    <w:tmpl w:val="6DE8E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C34772"/>
    <w:multiLevelType w:val="multilevel"/>
    <w:tmpl w:val="3AFC24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329BA"/>
    <w:multiLevelType w:val="hybridMultilevel"/>
    <w:tmpl w:val="EB221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6077E"/>
    <w:multiLevelType w:val="multilevel"/>
    <w:tmpl w:val="28661A9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5742B"/>
    <w:multiLevelType w:val="hybridMultilevel"/>
    <w:tmpl w:val="DAB27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A2FAF"/>
    <w:multiLevelType w:val="hybridMultilevel"/>
    <w:tmpl w:val="3216F0C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2358FD"/>
    <w:multiLevelType w:val="hybridMultilevel"/>
    <w:tmpl w:val="6E124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31124F"/>
    <w:multiLevelType w:val="multilevel"/>
    <w:tmpl w:val="067C400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654DC2"/>
    <w:multiLevelType w:val="hybridMultilevel"/>
    <w:tmpl w:val="92D8DA38"/>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21"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1D54178"/>
    <w:multiLevelType w:val="hybridMultilevel"/>
    <w:tmpl w:val="CF547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752A06"/>
    <w:multiLevelType w:val="hybridMultilevel"/>
    <w:tmpl w:val="52561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40" w15:restartNumberingAfterBreak="0">
    <w:nsid w:val="5FE477E5"/>
    <w:multiLevelType w:val="hybridMultilevel"/>
    <w:tmpl w:val="6A108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817EE0"/>
    <w:multiLevelType w:val="multilevel"/>
    <w:tmpl w:val="746A731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2"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32E7369"/>
    <w:multiLevelType w:val="hybridMultilevel"/>
    <w:tmpl w:val="ED52F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4832511"/>
    <w:multiLevelType w:val="multilevel"/>
    <w:tmpl w:val="4D3ED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8"/>
  </w:num>
  <w:num w:numId="3">
    <w:abstractNumId w:val="22"/>
  </w:num>
  <w:num w:numId="4">
    <w:abstractNumId w:val="23"/>
  </w:num>
  <w:num w:numId="5">
    <w:abstractNumId w:val="17"/>
  </w:num>
  <w:num w:numId="6">
    <w:abstractNumId w:val="26"/>
  </w:num>
  <w:num w:numId="7">
    <w:abstractNumId w:val="33"/>
  </w:num>
  <w:num w:numId="8">
    <w:abstractNumId w:val="18"/>
  </w:num>
  <w:num w:numId="9">
    <w:abstractNumId w:val="31"/>
  </w:num>
  <w:num w:numId="10">
    <w:abstractNumId w:val="0"/>
  </w:num>
  <w:num w:numId="11">
    <w:abstractNumId w:val="39"/>
  </w:num>
  <w:num w:numId="12">
    <w:abstractNumId w:val="7"/>
  </w:num>
  <w:num w:numId="13">
    <w:abstractNumId w:val="32"/>
  </w:num>
  <w:num w:numId="14">
    <w:abstractNumId w:val="24"/>
  </w:num>
  <w:num w:numId="15">
    <w:abstractNumId w:val="43"/>
  </w:num>
  <w:num w:numId="16">
    <w:abstractNumId w:val="48"/>
  </w:num>
  <w:num w:numId="17">
    <w:abstractNumId w:val="15"/>
  </w:num>
  <w:num w:numId="18">
    <w:abstractNumId w:val="37"/>
  </w:num>
  <w:num w:numId="19">
    <w:abstractNumId w:val="10"/>
  </w:num>
  <w:num w:numId="20">
    <w:abstractNumId w:val="38"/>
  </w:num>
  <w:num w:numId="21">
    <w:abstractNumId w:val="45"/>
  </w:num>
  <w:num w:numId="22">
    <w:abstractNumId w:val="30"/>
  </w:num>
  <w:num w:numId="23">
    <w:abstractNumId w:val="42"/>
  </w:num>
  <w:num w:numId="24">
    <w:abstractNumId w:val="35"/>
  </w:num>
  <w:num w:numId="25">
    <w:abstractNumId w:val="21"/>
  </w:num>
  <w:num w:numId="26">
    <w:abstractNumId w:val="36"/>
  </w:num>
  <w:num w:numId="27">
    <w:abstractNumId w:val="34"/>
  </w:num>
  <w:num w:numId="28">
    <w:abstractNumId w:val="19"/>
  </w:num>
  <w:num w:numId="29">
    <w:abstractNumId w:val="44"/>
  </w:num>
  <w:num w:numId="30">
    <w:abstractNumId w:val="14"/>
  </w:num>
  <w:num w:numId="31">
    <w:abstractNumId w:val="41"/>
  </w:num>
  <w:num w:numId="32">
    <w:abstractNumId w:val="9"/>
  </w:num>
  <w:num w:numId="33">
    <w:abstractNumId w:val="5"/>
  </w:num>
  <w:num w:numId="34">
    <w:abstractNumId w:val="6"/>
  </w:num>
  <w:num w:numId="35">
    <w:abstractNumId w:val="47"/>
  </w:num>
  <w:num w:numId="36">
    <w:abstractNumId w:val="27"/>
  </w:num>
  <w:num w:numId="37">
    <w:abstractNumId w:val="46"/>
  </w:num>
  <w:num w:numId="38">
    <w:abstractNumId w:val="16"/>
  </w:num>
  <w:num w:numId="39">
    <w:abstractNumId w:val="3"/>
  </w:num>
  <w:num w:numId="40">
    <w:abstractNumId w:val="25"/>
  </w:num>
  <w:num w:numId="41">
    <w:abstractNumId w:val="40"/>
  </w:num>
  <w:num w:numId="42">
    <w:abstractNumId w:val="12"/>
  </w:num>
  <w:num w:numId="43">
    <w:abstractNumId w:val="1"/>
  </w:num>
  <w:num w:numId="44">
    <w:abstractNumId w:val="20"/>
  </w:num>
  <w:num w:numId="45">
    <w:abstractNumId w:val="29"/>
  </w:num>
  <w:num w:numId="46">
    <w:abstractNumId w:val="4"/>
  </w:num>
  <w:num w:numId="47">
    <w:abstractNumId w:val="11"/>
  </w:num>
  <w:num w:numId="48">
    <w:abstractNumId w:val="8"/>
  </w:num>
  <w:num w:numId="4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77F"/>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1D6A"/>
    <w:rsid w:val="00041E94"/>
    <w:rsid w:val="00042269"/>
    <w:rsid w:val="000422E2"/>
    <w:rsid w:val="00042593"/>
    <w:rsid w:val="00042F22"/>
    <w:rsid w:val="000444EF"/>
    <w:rsid w:val="00044942"/>
    <w:rsid w:val="00044BF7"/>
    <w:rsid w:val="00045523"/>
    <w:rsid w:val="00045EB6"/>
    <w:rsid w:val="000460EB"/>
    <w:rsid w:val="000468D3"/>
    <w:rsid w:val="00046F1C"/>
    <w:rsid w:val="0004769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0"/>
    <w:rsid w:val="0006008B"/>
    <w:rsid w:val="0006036B"/>
    <w:rsid w:val="0006081F"/>
    <w:rsid w:val="000608BD"/>
    <w:rsid w:val="00060AC4"/>
    <w:rsid w:val="00061414"/>
    <w:rsid w:val="00061485"/>
    <w:rsid w:val="0006157B"/>
    <w:rsid w:val="000616E7"/>
    <w:rsid w:val="000622A6"/>
    <w:rsid w:val="000626CA"/>
    <w:rsid w:val="0006389C"/>
    <w:rsid w:val="00064085"/>
    <w:rsid w:val="00064828"/>
    <w:rsid w:val="0006487E"/>
    <w:rsid w:val="000650C1"/>
    <w:rsid w:val="00065E1A"/>
    <w:rsid w:val="000668B8"/>
    <w:rsid w:val="00067759"/>
    <w:rsid w:val="000707A2"/>
    <w:rsid w:val="000708A3"/>
    <w:rsid w:val="00071554"/>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1EEF"/>
    <w:rsid w:val="00082AA2"/>
    <w:rsid w:val="00082E93"/>
    <w:rsid w:val="00083B14"/>
    <w:rsid w:val="00083EC4"/>
    <w:rsid w:val="00084D9F"/>
    <w:rsid w:val="00084F6E"/>
    <w:rsid w:val="00084FAB"/>
    <w:rsid w:val="000851AB"/>
    <w:rsid w:val="00085218"/>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0EE"/>
    <w:rsid w:val="000A121B"/>
    <w:rsid w:val="000A1676"/>
    <w:rsid w:val="000A177E"/>
    <w:rsid w:val="000A18D4"/>
    <w:rsid w:val="000A1967"/>
    <w:rsid w:val="000A1B7B"/>
    <w:rsid w:val="000A1BCE"/>
    <w:rsid w:val="000A2785"/>
    <w:rsid w:val="000A2B1B"/>
    <w:rsid w:val="000A30D4"/>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085"/>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45E"/>
    <w:rsid w:val="000B77FA"/>
    <w:rsid w:val="000B7AF8"/>
    <w:rsid w:val="000C00A7"/>
    <w:rsid w:val="000C0CA3"/>
    <w:rsid w:val="000C0D78"/>
    <w:rsid w:val="000C139E"/>
    <w:rsid w:val="000C165A"/>
    <w:rsid w:val="000C16C8"/>
    <w:rsid w:val="000C1903"/>
    <w:rsid w:val="000C19DB"/>
    <w:rsid w:val="000C1B98"/>
    <w:rsid w:val="000C1BF0"/>
    <w:rsid w:val="000C2A16"/>
    <w:rsid w:val="000C2E19"/>
    <w:rsid w:val="000C35B7"/>
    <w:rsid w:val="000C37F9"/>
    <w:rsid w:val="000C4735"/>
    <w:rsid w:val="000C4736"/>
    <w:rsid w:val="000C4DA5"/>
    <w:rsid w:val="000C4FA6"/>
    <w:rsid w:val="000C51B3"/>
    <w:rsid w:val="000C5F3E"/>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352"/>
    <w:rsid w:val="001005FF"/>
    <w:rsid w:val="00100D9C"/>
    <w:rsid w:val="001012B0"/>
    <w:rsid w:val="00102214"/>
    <w:rsid w:val="00102304"/>
    <w:rsid w:val="0010285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4D"/>
    <w:rsid w:val="00116765"/>
    <w:rsid w:val="00116EDA"/>
    <w:rsid w:val="0011738D"/>
    <w:rsid w:val="001174EF"/>
    <w:rsid w:val="00117850"/>
    <w:rsid w:val="00117EB6"/>
    <w:rsid w:val="001209F6"/>
    <w:rsid w:val="001219F5"/>
    <w:rsid w:val="00121A18"/>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3D9"/>
    <w:rsid w:val="00135881"/>
    <w:rsid w:val="00135905"/>
    <w:rsid w:val="00135D1C"/>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BF7"/>
    <w:rsid w:val="00165F8E"/>
    <w:rsid w:val="00166025"/>
    <w:rsid w:val="00166030"/>
    <w:rsid w:val="00166B0D"/>
    <w:rsid w:val="00167FD2"/>
    <w:rsid w:val="001701F0"/>
    <w:rsid w:val="001702E2"/>
    <w:rsid w:val="00170763"/>
    <w:rsid w:val="00170E4E"/>
    <w:rsid w:val="00171238"/>
    <w:rsid w:val="0017131F"/>
    <w:rsid w:val="00171418"/>
    <w:rsid w:val="00171D65"/>
    <w:rsid w:val="001724AD"/>
    <w:rsid w:val="00172A84"/>
    <w:rsid w:val="00172FC1"/>
    <w:rsid w:val="00173A8E"/>
    <w:rsid w:val="00173C80"/>
    <w:rsid w:val="001744BB"/>
    <w:rsid w:val="001744DF"/>
    <w:rsid w:val="0017453A"/>
    <w:rsid w:val="001745E4"/>
    <w:rsid w:val="00174BAC"/>
    <w:rsid w:val="00174E65"/>
    <w:rsid w:val="001752FA"/>
    <w:rsid w:val="00175358"/>
    <w:rsid w:val="00175426"/>
    <w:rsid w:val="001756ED"/>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B94"/>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30A5"/>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1FB9"/>
    <w:rsid w:val="001C2657"/>
    <w:rsid w:val="001C279F"/>
    <w:rsid w:val="001C3258"/>
    <w:rsid w:val="001C373E"/>
    <w:rsid w:val="001C377F"/>
    <w:rsid w:val="001C3CFF"/>
    <w:rsid w:val="001C3D2A"/>
    <w:rsid w:val="001C40B1"/>
    <w:rsid w:val="001C4924"/>
    <w:rsid w:val="001C5118"/>
    <w:rsid w:val="001C5574"/>
    <w:rsid w:val="001C5726"/>
    <w:rsid w:val="001C61CA"/>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1E4"/>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1C7"/>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41F"/>
    <w:rsid w:val="002175DB"/>
    <w:rsid w:val="00217ABD"/>
    <w:rsid w:val="00217D43"/>
    <w:rsid w:val="00220600"/>
    <w:rsid w:val="00220AD3"/>
    <w:rsid w:val="00221497"/>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909"/>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67C"/>
    <w:rsid w:val="00254DD4"/>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51C1"/>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7CB"/>
    <w:rsid w:val="0027586B"/>
    <w:rsid w:val="00275D5E"/>
    <w:rsid w:val="00276B58"/>
    <w:rsid w:val="0027777C"/>
    <w:rsid w:val="0028055F"/>
    <w:rsid w:val="002805F5"/>
    <w:rsid w:val="00280751"/>
    <w:rsid w:val="00280EBF"/>
    <w:rsid w:val="002818AE"/>
    <w:rsid w:val="00281966"/>
    <w:rsid w:val="00281FEC"/>
    <w:rsid w:val="002827AD"/>
    <w:rsid w:val="0028280A"/>
    <w:rsid w:val="00282A55"/>
    <w:rsid w:val="00283426"/>
    <w:rsid w:val="00283894"/>
    <w:rsid w:val="00283FA1"/>
    <w:rsid w:val="002849E5"/>
    <w:rsid w:val="00284D9D"/>
    <w:rsid w:val="00285265"/>
    <w:rsid w:val="002854D5"/>
    <w:rsid w:val="00285E27"/>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0D05"/>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3D"/>
    <w:rsid w:val="002C41E6"/>
    <w:rsid w:val="002C476C"/>
    <w:rsid w:val="002C50A5"/>
    <w:rsid w:val="002C521F"/>
    <w:rsid w:val="002C5856"/>
    <w:rsid w:val="002C59CB"/>
    <w:rsid w:val="002C741C"/>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212"/>
    <w:rsid w:val="002D4322"/>
    <w:rsid w:val="002D6218"/>
    <w:rsid w:val="002D634B"/>
    <w:rsid w:val="002D68E6"/>
    <w:rsid w:val="002D6B89"/>
    <w:rsid w:val="002D6C17"/>
    <w:rsid w:val="002D72B6"/>
    <w:rsid w:val="002D7637"/>
    <w:rsid w:val="002D78C8"/>
    <w:rsid w:val="002D7A26"/>
    <w:rsid w:val="002D7CB9"/>
    <w:rsid w:val="002D7DDA"/>
    <w:rsid w:val="002E06DF"/>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B16"/>
    <w:rsid w:val="002E6E7B"/>
    <w:rsid w:val="002E6EA1"/>
    <w:rsid w:val="002E7691"/>
    <w:rsid w:val="002E791C"/>
    <w:rsid w:val="002E7CAE"/>
    <w:rsid w:val="002F2771"/>
    <w:rsid w:val="002F364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0A0"/>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60A"/>
    <w:rsid w:val="003177EB"/>
    <w:rsid w:val="00317EEF"/>
    <w:rsid w:val="003203ED"/>
    <w:rsid w:val="003208B0"/>
    <w:rsid w:val="00320E22"/>
    <w:rsid w:val="003212DB"/>
    <w:rsid w:val="003216C5"/>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1C"/>
    <w:rsid w:val="00326A64"/>
    <w:rsid w:val="003278AB"/>
    <w:rsid w:val="00327E7F"/>
    <w:rsid w:val="00330006"/>
    <w:rsid w:val="00330033"/>
    <w:rsid w:val="00330734"/>
    <w:rsid w:val="0033080B"/>
    <w:rsid w:val="00331751"/>
    <w:rsid w:val="00331DE4"/>
    <w:rsid w:val="00331EEB"/>
    <w:rsid w:val="00332F05"/>
    <w:rsid w:val="00333736"/>
    <w:rsid w:val="00333A84"/>
    <w:rsid w:val="00333E1F"/>
    <w:rsid w:val="00334579"/>
    <w:rsid w:val="0033505E"/>
    <w:rsid w:val="00335858"/>
    <w:rsid w:val="00335C1B"/>
    <w:rsid w:val="00335F39"/>
    <w:rsid w:val="00336BDA"/>
    <w:rsid w:val="00337194"/>
    <w:rsid w:val="003372DA"/>
    <w:rsid w:val="00340104"/>
    <w:rsid w:val="00340555"/>
    <w:rsid w:val="00340A45"/>
    <w:rsid w:val="00340A56"/>
    <w:rsid w:val="00342AD0"/>
    <w:rsid w:val="00342BD7"/>
    <w:rsid w:val="00342E02"/>
    <w:rsid w:val="00343219"/>
    <w:rsid w:val="00343459"/>
    <w:rsid w:val="00343A07"/>
    <w:rsid w:val="0034458D"/>
    <w:rsid w:val="00344FB1"/>
    <w:rsid w:val="00345569"/>
    <w:rsid w:val="00345864"/>
    <w:rsid w:val="00345924"/>
    <w:rsid w:val="003460A3"/>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5F1B"/>
    <w:rsid w:val="00376A1A"/>
    <w:rsid w:val="00376B9D"/>
    <w:rsid w:val="00377CE1"/>
    <w:rsid w:val="003807F1"/>
    <w:rsid w:val="0038116B"/>
    <w:rsid w:val="003815BB"/>
    <w:rsid w:val="0038168D"/>
    <w:rsid w:val="0038191C"/>
    <w:rsid w:val="00382541"/>
    <w:rsid w:val="00383C13"/>
    <w:rsid w:val="00384372"/>
    <w:rsid w:val="00384F45"/>
    <w:rsid w:val="0038531D"/>
    <w:rsid w:val="00385BF0"/>
    <w:rsid w:val="003862AB"/>
    <w:rsid w:val="003865FE"/>
    <w:rsid w:val="00386C8D"/>
    <w:rsid w:val="003874BE"/>
    <w:rsid w:val="003875AD"/>
    <w:rsid w:val="003879D8"/>
    <w:rsid w:val="00387E49"/>
    <w:rsid w:val="00387F68"/>
    <w:rsid w:val="00390359"/>
    <w:rsid w:val="003915EB"/>
    <w:rsid w:val="00392440"/>
    <w:rsid w:val="00392E94"/>
    <w:rsid w:val="0039320A"/>
    <w:rsid w:val="0039386A"/>
    <w:rsid w:val="003939FF"/>
    <w:rsid w:val="00393BCB"/>
    <w:rsid w:val="00394001"/>
    <w:rsid w:val="0039438D"/>
    <w:rsid w:val="00395165"/>
    <w:rsid w:val="003953DD"/>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48E2"/>
    <w:rsid w:val="003A4C92"/>
    <w:rsid w:val="003A52F5"/>
    <w:rsid w:val="003A5B0A"/>
    <w:rsid w:val="003A5FCD"/>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F8"/>
    <w:rsid w:val="003D47C1"/>
    <w:rsid w:val="003D49AD"/>
    <w:rsid w:val="003D4A51"/>
    <w:rsid w:val="003D4E9F"/>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06A"/>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107"/>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6DA1"/>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1E28"/>
    <w:rsid w:val="004525B4"/>
    <w:rsid w:val="00452C7A"/>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24"/>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0EB1"/>
    <w:rsid w:val="004719C3"/>
    <w:rsid w:val="00472D9C"/>
    <w:rsid w:val="004734D0"/>
    <w:rsid w:val="00473609"/>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29B"/>
    <w:rsid w:val="0048336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2595"/>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0E72"/>
    <w:rsid w:val="004D12B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2FF"/>
    <w:rsid w:val="004E734C"/>
    <w:rsid w:val="004E7438"/>
    <w:rsid w:val="004E76F4"/>
    <w:rsid w:val="004F0501"/>
    <w:rsid w:val="004F064E"/>
    <w:rsid w:val="004F0B4E"/>
    <w:rsid w:val="004F0B6C"/>
    <w:rsid w:val="004F124A"/>
    <w:rsid w:val="004F2078"/>
    <w:rsid w:val="004F210A"/>
    <w:rsid w:val="004F2507"/>
    <w:rsid w:val="004F2AE0"/>
    <w:rsid w:val="004F2E25"/>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FE7"/>
    <w:rsid w:val="00505423"/>
    <w:rsid w:val="0050628F"/>
    <w:rsid w:val="00506557"/>
    <w:rsid w:val="00506678"/>
    <w:rsid w:val="00506764"/>
    <w:rsid w:val="0050677A"/>
    <w:rsid w:val="005074E5"/>
    <w:rsid w:val="00507671"/>
    <w:rsid w:val="0051067E"/>
    <w:rsid w:val="005108D8"/>
    <w:rsid w:val="00511164"/>
    <w:rsid w:val="005114F9"/>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96E"/>
    <w:rsid w:val="00524AC7"/>
    <w:rsid w:val="00525315"/>
    <w:rsid w:val="00525439"/>
    <w:rsid w:val="00526167"/>
    <w:rsid w:val="0052616B"/>
    <w:rsid w:val="00526186"/>
    <w:rsid w:val="00526998"/>
    <w:rsid w:val="00526B0A"/>
    <w:rsid w:val="00527463"/>
    <w:rsid w:val="00530B45"/>
    <w:rsid w:val="00531215"/>
    <w:rsid w:val="005314A7"/>
    <w:rsid w:val="005317B9"/>
    <w:rsid w:val="00531ABC"/>
    <w:rsid w:val="00532096"/>
    <w:rsid w:val="005321B3"/>
    <w:rsid w:val="00532A84"/>
    <w:rsid w:val="005331DD"/>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3CE"/>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6E9"/>
    <w:rsid w:val="00556504"/>
    <w:rsid w:val="00556E14"/>
    <w:rsid w:val="00560280"/>
    <w:rsid w:val="00560304"/>
    <w:rsid w:val="00560336"/>
    <w:rsid w:val="00560B9B"/>
    <w:rsid w:val="0056121F"/>
    <w:rsid w:val="00561658"/>
    <w:rsid w:val="005617CF"/>
    <w:rsid w:val="00561C13"/>
    <w:rsid w:val="00561D43"/>
    <w:rsid w:val="0056225A"/>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4DDB"/>
    <w:rsid w:val="0057509A"/>
    <w:rsid w:val="00575394"/>
    <w:rsid w:val="0057575D"/>
    <w:rsid w:val="00575B0F"/>
    <w:rsid w:val="00575D4B"/>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0EFE"/>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2E"/>
    <w:rsid w:val="005C58D4"/>
    <w:rsid w:val="005C6129"/>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1E41"/>
    <w:rsid w:val="005E2259"/>
    <w:rsid w:val="005E385F"/>
    <w:rsid w:val="005E3997"/>
    <w:rsid w:val="005E3DE7"/>
    <w:rsid w:val="005E3EEB"/>
    <w:rsid w:val="005E5197"/>
    <w:rsid w:val="005E53B0"/>
    <w:rsid w:val="005E59BA"/>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C3B"/>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01C"/>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3C"/>
    <w:rsid w:val="006634E6"/>
    <w:rsid w:val="0066359C"/>
    <w:rsid w:val="00663BF2"/>
    <w:rsid w:val="00663C2D"/>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7FC"/>
    <w:rsid w:val="00672814"/>
    <w:rsid w:val="00672B38"/>
    <w:rsid w:val="00672CCE"/>
    <w:rsid w:val="00672F9A"/>
    <w:rsid w:val="00673199"/>
    <w:rsid w:val="006741D6"/>
    <w:rsid w:val="006741F2"/>
    <w:rsid w:val="00674CC3"/>
    <w:rsid w:val="00675C72"/>
    <w:rsid w:val="0067677E"/>
    <w:rsid w:val="00676901"/>
    <w:rsid w:val="0067719C"/>
    <w:rsid w:val="006771F9"/>
    <w:rsid w:val="0067767A"/>
    <w:rsid w:val="006776D7"/>
    <w:rsid w:val="006777B6"/>
    <w:rsid w:val="00680143"/>
    <w:rsid w:val="006801D5"/>
    <w:rsid w:val="0068021F"/>
    <w:rsid w:val="00680925"/>
    <w:rsid w:val="00680AC1"/>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1E93"/>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816"/>
    <w:rsid w:val="006B1BE0"/>
    <w:rsid w:val="006B1E42"/>
    <w:rsid w:val="006B1FCD"/>
    <w:rsid w:val="006B2099"/>
    <w:rsid w:val="006B235E"/>
    <w:rsid w:val="006B2533"/>
    <w:rsid w:val="006B27AB"/>
    <w:rsid w:val="006B27D0"/>
    <w:rsid w:val="006B29DD"/>
    <w:rsid w:val="006B31F0"/>
    <w:rsid w:val="006B3321"/>
    <w:rsid w:val="006B353D"/>
    <w:rsid w:val="006B50CF"/>
    <w:rsid w:val="006B5460"/>
    <w:rsid w:val="006B639B"/>
    <w:rsid w:val="006B796F"/>
    <w:rsid w:val="006B7ED0"/>
    <w:rsid w:val="006C0238"/>
    <w:rsid w:val="006C03B8"/>
    <w:rsid w:val="006C100F"/>
    <w:rsid w:val="006C150F"/>
    <w:rsid w:val="006C1EE6"/>
    <w:rsid w:val="006C1F08"/>
    <w:rsid w:val="006C2A21"/>
    <w:rsid w:val="006C2B12"/>
    <w:rsid w:val="006C2C70"/>
    <w:rsid w:val="006C2FDC"/>
    <w:rsid w:val="006C3863"/>
    <w:rsid w:val="006C38B9"/>
    <w:rsid w:val="006C39AC"/>
    <w:rsid w:val="006C400A"/>
    <w:rsid w:val="006C4A4B"/>
    <w:rsid w:val="006C4D67"/>
    <w:rsid w:val="006C4ECD"/>
    <w:rsid w:val="006C5805"/>
    <w:rsid w:val="006C590F"/>
    <w:rsid w:val="006C5CFF"/>
    <w:rsid w:val="006C5EC9"/>
    <w:rsid w:val="006C5FDE"/>
    <w:rsid w:val="006C6059"/>
    <w:rsid w:val="006C633B"/>
    <w:rsid w:val="006C6A31"/>
    <w:rsid w:val="006C6AE0"/>
    <w:rsid w:val="006C6CF7"/>
    <w:rsid w:val="006C6E44"/>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1DD6"/>
    <w:rsid w:val="006E21EA"/>
    <w:rsid w:val="006E22AE"/>
    <w:rsid w:val="006E28B7"/>
    <w:rsid w:val="006E2BE2"/>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D06"/>
    <w:rsid w:val="006E6EC8"/>
    <w:rsid w:val="006E73AE"/>
    <w:rsid w:val="006E7898"/>
    <w:rsid w:val="006E7A50"/>
    <w:rsid w:val="006E7D3B"/>
    <w:rsid w:val="006E7F4F"/>
    <w:rsid w:val="006F01B6"/>
    <w:rsid w:val="006F0C31"/>
    <w:rsid w:val="006F1284"/>
    <w:rsid w:val="006F1B70"/>
    <w:rsid w:val="006F1E38"/>
    <w:rsid w:val="006F2117"/>
    <w:rsid w:val="006F2235"/>
    <w:rsid w:val="006F263E"/>
    <w:rsid w:val="006F2D30"/>
    <w:rsid w:val="006F2DD7"/>
    <w:rsid w:val="006F341D"/>
    <w:rsid w:val="006F3931"/>
    <w:rsid w:val="006F3CDE"/>
    <w:rsid w:val="006F415D"/>
    <w:rsid w:val="006F4222"/>
    <w:rsid w:val="006F4344"/>
    <w:rsid w:val="006F4D8E"/>
    <w:rsid w:val="006F50BB"/>
    <w:rsid w:val="006F51DD"/>
    <w:rsid w:val="006F55FA"/>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1CF"/>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5BB"/>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506"/>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4807"/>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47DF8"/>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EC"/>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15"/>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BCA"/>
    <w:rsid w:val="00790E4F"/>
    <w:rsid w:val="00791088"/>
    <w:rsid w:val="007915CA"/>
    <w:rsid w:val="00791950"/>
    <w:rsid w:val="00792412"/>
    <w:rsid w:val="007925EA"/>
    <w:rsid w:val="0079312C"/>
    <w:rsid w:val="00793245"/>
    <w:rsid w:val="00793626"/>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35"/>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1F96"/>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5EE1"/>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64F"/>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2A8C"/>
    <w:rsid w:val="0086325B"/>
    <w:rsid w:val="00863435"/>
    <w:rsid w:val="00863F02"/>
    <w:rsid w:val="00866A86"/>
    <w:rsid w:val="00866B58"/>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6B5A"/>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927"/>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718"/>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6EB4"/>
    <w:rsid w:val="008C7573"/>
    <w:rsid w:val="008D06CC"/>
    <w:rsid w:val="008D0A60"/>
    <w:rsid w:val="008D0C67"/>
    <w:rsid w:val="008D17F8"/>
    <w:rsid w:val="008D2874"/>
    <w:rsid w:val="008D2EF8"/>
    <w:rsid w:val="008D337A"/>
    <w:rsid w:val="008D3477"/>
    <w:rsid w:val="008D34F1"/>
    <w:rsid w:val="008D363B"/>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AF"/>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8F7C52"/>
    <w:rsid w:val="009001A6"/>
    <w:rsid w:val="00900801"/>
    <w:rsid w:val="00900AAC"/>
    <w:rsid w:val="00900F22"/>
    <w:rsid w:val="009013D1"/>
    <w:rsid w:val="00901F29"/>
    <w:rsid w:val="009020AD"/>
    <w:rsid w:val="009021F6"/>
    <w:rsid w:val="00902350"/>
    <w:rsid w:val="00902A9A"/>
    <w:rsid w:val="0090336B"/>
    <w:rsid w:val="00903A3A"/>
    <w:rsid w:val="009043CC"/>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1F65"/>
    <w:rsid w:val="00932D0C"/>
    <w:rsid w:val="009335EE"/>
    <w:rsid w:val="009336BF"/>
    <w:rsid w:val="00933CC1"/>
    <w:rsid w:val="00936731"/>
    <w:rsid w:val="009368F3"/>
    <w:rsid w:val="00936EA7"/>
    <w:rsid w:val="009376C1"/>
    <w:rsid w:val="00937A09"/>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105"/>
    <w:rsid w:val="00946676"/>
    <w:rsid w:val="00946945"/>
    <w:rsid w:val="009469F8"/>
    <w:rsid w:val="009474F2"/>
    <w:rsid w:val="009476DE"/>
    <w:rsid w:val="00947713"/>
    <w:rsid w:val="00950BC2"/>
    <w:rsid w:val="00950DE7"/>
    <w:rsid w:val="00951151"/>
    <w:rsid w:val="0095209A"/>
    <w:rsid w:val="0095226F"/>
    <w:rsid w:val="00952F71"/>
    <w:rsid w:val="0095307D"/>
    <w:rsid w:val="009533E3"/>
    <w:rsid w:val="00953454"/>
    <w:rsid w:val="00953920"/>
    <w:rsid w:val="00953D47"/>
    <w:rsid w:val="0095403A"/>
    <w:rsid w:val="00954F4F"/>
    <w:rsid w:val="00955BA3"/>
    <w:rsid w:val="00955C95"/>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088"/>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4EED"/>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2D1A"/>
    <w:rsid w:val="00993049"/>
    <w:rsid w:val="009931A8"/>
    <w:rsid w:val="00994816"/>
    <w:rsid w:val="0099487F"/>
    <w:rsid w:val="00994DCA"/>
    <w:rsid w:val="00995067"/>
    <w:rsid w:val="00995594"/>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8A"/>
    <w:rsid w:val="009F08F3"/>
    <w:rsid w:val="009F0EBC"/>
    <w:rsid w:val="009F0F28"/>
    <w:rsid w:val="009F1739"/>
    <w:rsid w:val="009F1A60"/>
    <w:rsid w:val="009F2065"/>
    <w:rsid w:val="009F2069"/>
    <w:rsid w:val="009F2CBD"/>
    <w:rsid w:val="009F344F"/>
    <w:rsid w:val="009F390C"/>
    <w:rsid w:val="009F427D"/>
    <w:rsid w:val="009F4B63"/>
    <w:rsid w:val="009F57B0"/>
    <w:rsid w:val="009F5E13"/>
    <w:rsid w:val="009F5E2F"/>
    <w:rsid w:val="009F5EAE"/>
    <w:rsid w:val="009F7114"/>
    <w:rsid w:val="009F7437"/>
    <w:rsid w:val="00A00D13"/>
    <w:rsid w:val="00A00D59"/>
    <w:rsid w:val="00A01189"/>
    <w:rsid w:val="00A0185F"/>
    <w:rsid w:val="00A01D47"/>
    <w:rsid w:val="00A01D7A"/>
    <w:rsid w:val="00A02E5F"/>
    <w:rsid w:val="00A0407B"/>
    <w:rsid w:val="00A048A8"/>
    <w:rsid w:val="00A04B30"/>
    <w:rsid w:val="00A04F49"/>
    <w:rsid w:val="00A05340"/>
    <w:rsid w:val="00A0635D"/>
    <w:rsid w:val="00A0642B"/>
    <w:rsid w:val="00A0672A"/>
    <w:rsid w:val="00A06CD3"/>
    <w:rsid w:val="00A06FA2"/>
    <w:rsid w:val="00A1051C"/>
    <w:rsid w:val="00A105C7"/>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44A"/>
    <w:rsid w:val="00A17EBF"/>
    <w:rsid w:val="00A17F63"/>
    <w:rsid w:val="00A20373"/>
    <w:rsid w:val="00A20379"/>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3EC4"/>
    <w:rsid w:val="00A4478E"/>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57D43"/>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BB"/>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302"/>
    <w:rsid w:val="00A8368E"/>
    <w:rsid w:val="00A85075"/>
    <w:rsid w:val="00A85AAC"/>
    <w:rsid w:val="00A862D4"/>
    <w:rsid w:val="00A87256"/>
    <w:rsid w:val="00A879F2"/>
    <w:rsid w:val="00A90CFA"/>
    <w:rsid w:val="00A910A2"/>
    <w:rsid w:val="00A91516"/>
    <w:rsid w:val="00A9170B"/>
    <w:rsid w:val="00A91F1F"/>
    <w:rsid w:val="00A91F85"/>
    <w:rsid w:val="00A924A6"/>
    <w:rsid w:val="00A92879"/>
    <w:rsid w:val="00A93357"/>
    <w:rsid w:val="00A93E4E"/>
    <w:rsid w:val="00A9442A"/>
    <w:rsid w:val="00A94B28"/>
    <w:rsid w:val="00A94B9D"/>
    <w:rsid w:val="00A951DB"/>
    <w:rsid w:val="00A952DB"/>
    <w:rsid w:val="00A956B7"/>
    <w:rsid w:val="00A956F8"/>
    <w:rsid w:val="00A95963"/>
    <w:rsid w:val="00A95CD7"/>
    <w:rsid w:val="00A96E31"/>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3EE1"/>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D2E"/>
    <w:rsid w:val="00AC0FF8"/>
    <w:rsid w:val="00AC1C05"/>
    <w:rsid w:val="00AC2A81"/>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700"/>
    <w:rsid w:val="00AD6C3C"/>
    <w:rsid w:val="00AD71EA"/>
    <w:rsid w:val="00AD7C52"/>
    <w:rsid w:val="00AE0470"/>
    <w:rsid w:val="00AE07E6"/>
    <w:rsid w:val="00AE098D"/>
    <w:rsid w:val="00AE0B14"/>
    <w:rsid w:val="00AE0C21"/>
    <w:rsid w:val="00AE18D0"/>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0B91"/>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112"/>
    <w:rsid w:val="00B047FD"/>
    <w:rsid w:val="00B04DD2"/>
    <w:rsid w:val="00B04E96"/>
    <w:rsid w:val="00B05084"/>
    <w:rsid w:val="00B051D7"/>
    <w:rsid w:val="00B05596"/>
    <w:rsid w:val="00B0592F"/>
    <w:rsid w:val="00B05BDA"/>
    <w:rsid w:val="00B05E95"/>
    <w:rsid w:val="00B06085"/>
    <w:rsid w:val="00B0737B"/>
    <w:rsid w:val="00B0748D"/>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4F84"/>
    <w:rsid w:val="00B25210"/>
    <w:rsid w:val="00B2712A"/>
    <w:rsid w:val="00B2763F"/>
    <w:rsid w:val="00B27853"/>
    <w:rsid w:val="00B27AAC"/>
    <w:rsid w:val="00B302FA"/>
    <w:rsid w:val="00B3081A"/>
    <w:rsid w:val="00B30929"/>
    <w:rsid w:val="00B313B4"/>
    <w:rsid w:val="00B31FE9"/>
    <w:rsid w:val="00B32176"/>
    <w:rsid w:val="00B327E5"/>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0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67ED"/>
    <w:rsid w:val="00B56916"/>
    <w:rsid w:val="00B56C58"/>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80A"/>
    <w:rsid w:val="00B64259"/>
    <w:rsid w:val="00B6553E"/>
    <w:rsid w:val="00B658B9"/>
    <w:rsid w:val="00B659E4"/>
    <w:rsid w:val="00B65C08"/>
    <w:rsid w:val="00B66345"/>
    <w:rsid w:val="00B664C7"/>
    <w:rsid w:val="00B6650E"/>
    <w:rsid w:val="00B669B8"/>
    <w:rsid w:val="00B70733"/>
    <w:rsid w:val="00B716B4"/>
    <w:rsid w:val="00B72919"/>
    <w:rsid w:val="00B7328B"/>
    <w:rsid w:val="00B739F6"/>
    <w:rsid w:val="00B74D07"/>
    <w:rsid w:val="00B75C40"/>
    <w:rsid w:val="00B75D28"/>
    <w:rsid w:val="00B768FE"/>
    <w:rsid w:val="00B76AB3"/>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061"/>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B5C"/>
    <w:rsid w:val="00BA4F1E"/>
    <w:rsid w:val="00BA54A3"/>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66C9"/>
    <w:rsid w:val="00BB749A"/>
    <w:rsid w:val="00BC0B77"/>
    <w:rsid w:val="00BC0D49"/>
    <w:rsid w:val="00BC0FDC"/>
    <w:rsid w:val="00BC1082"/>
    <w:rsid w:val="00BC16D9"/>
    <w:rsid w:val="00BC1BBD"/>
    <w:rsid w:val="00BC1D4A"/>
    <w:rsid w:val="00BC1F30"/>
    <w:rsid w:val="00BC24C0"/>
    <w:rsid w:val="00BC25AA"/>
    <w:rsid w:val="00BC2677"/>
    <w:rsid w:val="00BC3053"/>
    <w:rsid w:val="00BC3C14"/>
    <w:rsid w:val="00BC3F5E"/>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F1A"/>
    <w:rsid w:val="00BD619F"/>
    <w:rsid w:val="00BD6F91"/>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C86"/>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79A"/>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0B"/>
    <w:rsid w:val="00C24E68"/>
    <w:rsid w:val="00C25DF9"/>
    <w:rsid w:val="00C26005"/>
    <w:rsid w:val="00C2656B"/>
    <w:rsid w:val="00C26FAA"/>
    <w:rsid w:val="00C27186"/>
    <w:rsid w:val="00C279B5"/>
    <w:rsid w:val="00C27BD2"/>
    <w:rsid w:val="00C27C45"/>
    <w:rsid w:val="00C30691"/>
    <w:rsid w:val="00C30833"/>
    <w:rsid w:val="00C30F0B"/>
    <w:rsid w:val="00C31470"/>
    <w:rsid w:val="00C3220C"/>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52"/>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558"/>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60B"/>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5F3"/>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D6A"/>
    <w:rsid w:val="00D00EE6"/>
    <w:rsid w:val="00D0142B"/>
    <w:rsid w:val="00D01F9C"/>
    <w:rsid w:val="00D03125"/>
    <w:rsid w:val="00D031AD"/>
    <w:rsid w:val="00D031DA"/>
    <w:rsid w:val="00D0349B"/>
    <w:rsid w:val="00D03861"/>
    <w:rsid w:val="00D04434"/>
    <w:rsid w:val="00D048B1"/>
    <w:rsid w:val="00D04A7D"/>
    <w:rsid w:val="00D05116"/>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317"/>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55E"/>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959"/>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3DAF"/>
    <w:rsid w:val="00D546FF"/>
    <w:rsid w:val="00D548D1"/>
    <w:rsid w:val="00D5544B"/>
    <w:rsid w:val="00D55AD5"/>
    <w:rsid w:val="00D55E91"/>
    <w:rsid w:val="00D576CA"/>
    <w:rsid w:val="00D576E3"/>
    <w:rsid w:val="00D603D7"/>
    <w:rsid w:val="00D60C86"/>
    <w:rsid w:val="00D60C94"/>
    <w:rsid w:val="00D60E13"/>
    <w:rsid w:val="00D61AF5"/>
    <w:rsid w:val="00D62AC2"/>
    <w:rsid w:val="00D62C5C"/>
    <w:rsid w:val="00D62CD5"/>
    <w:rsid w:val="00D64024"/>
    <w:rsid w:val="00D642D1"/>
    <w:rsid w:val="00D6435F"/>
    <w:rsid w:val="00D64887"/>
    <w:rsid w:val="00D64DEB"/>
    <w:rsid w:val="00D64F11"/>
    <w:rsid w:val="00D652B5"/>
    <w:rsid w:val="00D652F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6F99"/>
    <w:rsid w:val="00D7751A"/>
    <w:rsid w:val="00D77B1D"/>
    <w:rsid w:val="00D8021F"/>
    <w:rsid w:val="00D80383"/>
    <w:rsid w:val="00D80ADB"/>
    <w:rsid w:val="00D80B3E"/>
    <w:rsid w:val="00D8126B"/>
    <w:rsid w:val="00D8146E"/>
    <w:rsid w:val="00D81B37"/>
    <w:rsid w:val="00D81DFE"/>
    <w:rsid w:val="00D81F78"/>
    <w:rsid w:val="00D823C6"/>
    <w:rsid w:val="00D82883"/>
    <w:rsid w:val="00D82E25"/>
    <w:rsid w:val="00D83756"/>
    <w:rsid w:val="00D837A0"/>
    <w:rsid w:val="00D842BE"/>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5B1"/>
    <w:rsid w:val="00DA3058"/>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39F8"/>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7EA"/>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188"/>
    <w:rsid w:val="00E345CD"/>
    <w:rsid w:val="00E34A66"/>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1F0F"/>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0B1B"/>
    <w:rsid w:val="00E61BFB"/>
    <w:rsid w:val="00E62B5D"/>
    <w:rsid w:val="00E62BD9"/>
    <w:rsid w:val="00E62BFC"/>
    <w:rsid w:val="00E63838"/>
    <w:rsid w:val="00E6427E"/>
    <w:rsid w:val="00E64434"/>
    <w:rsid w:val="00E64647"/>
    <w:rsid w:val="00E64ADB"/>
    <w:rsid w:val="00E64F71"/>
    <w:rsid w:val="00E650C5"/>
    <w:rsid w:val="00E65486"/>
    <w:rsid w:val="00E65523"/>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9B6"/>
    <w:rsid w:val="00EA2CF1"/>
    <w:rsid w:val="00EA2D2E"/>
    <w:rsid w:val="00EA4483"/>
    <w:rsid w:val="00EA4BA9"/>
    <w:rsid w:val="00EA5A5B"/>
    <w:rsid w:val="00EA5AA7"/>
    <w:rsid w:val="00EA6A36"/>
    <w:rsid w:val="00EA7056"/>
    <w:rsid w:val="00EA70B1"/>
    <w:rsid w:val="00EA7A41"/>
    <w:rsid w:val="00EB046F"/>
    <w:rsid w:val="00EB077B"/>
    <w:rsid w:val="00EB21E2"/>
    <w:rsid w:val="00EB22DA"/>
    <w:rsid w:val="00EB3645"/>
    <w:rsid w:val="00EB3982"/>
    <w:rsid w:val="00EB3AFC"/>
    <w:rsid w:val="00EB3BA7"/>
    <w:rsid w:val="00EB3C74"/>
    <w:rsid w:val="00EB3DE6"/>
    <w:rsid w:val="00EB404D"/>
    <w:rsid w:val="00EB4791"/>
    <w:rsid w:val="00EB4A75"/>
    <w:rsid w:val="00EB4C70"/>
    <w:rsid w:val="00EB4EA2"/>
    <w:rsid w:val="00EB5333"/>
    <w:rsid w:val="00EB55C0"/>
    <w:rsid w:val="00EB68B4"/>
    <w:rsid w:val="00EB718C"/>
    <w:rsid w:val="00EB7353"/>
    <w:rsid w:val="00EB75F3"/>
    <w:rsid w:val="00EB7B29"/>
    <w:rsid w:val="00EB7B6C"/>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872"/>
    <w:rsid w:val="00EE5A1B"/>
    <w:rsid w:val="00EE6A74"/>
    <w:rsid w:val="00EE6AEB"/>
    <w:rsid w:val="00EE71C1"/>
    <w:rsid w:val="00EE71DE"/>
    <w:rsid w:val="00EE7417"/>
    <w:rsid w:val="00EF128D"/>
    <w:rsid w:val="00EF15EF"/>
    <w:rsid w:val="00EF18FE"/>
    <w:rsid w:val="00EF19A7"/>
    <w:rsid w:val="00EF25EC"/>
    <w:rsid w:val="00EF2F9E"/>
    <w:rsid w:val="00EF2FA6"/>
    <w:rsid w:val="00EF361E"/>
    <w:rsid w:val="00EF3A90"/>
    <w:rsid w:val="00EF4364"/>
    <w:rsid w:val="00EF4473"/>
    <w:rsid w:val="00EF46EC"/>
    <w:rsid w:val="00EF511A"/>
    <w:rsid w:val="00EF513A"/>
    <w:rsid w:val="00EF515C"/>
    <w:rsid w:val="00EF5204"/>
    <w:rsid w:val="00EF5787"/>
    <w:rsid w:val="00EF591D"/>
    <w:rsid w:val="00EF5B44"/>
    <w:rsid w:val="00EF5C1C"/>
    <w:rsid w:val="00EF5F18"/>
    <w:rsid w:val="00EF60D0"/>
    <w:rsid w:val="00EF6FAF"/>
    <w:rsid w:val="00EF783B"/>
    <w:rsid w:val="00EF78F3"/>
    <w:rsid w:val="00EF79AC"/>
    <w:rsid w:val="00EF7F5C"/>
    <w:rsid w:val="00F000C5"/>
    <w:rsid w:val="00F00ADD"/>
    <w:rsid w:val="00F01F1B"/>
    <w:rsid w:val="00F026B2"/>
    <w:rsid w:val="00F03002"/>
    <w:rsid w:val="00F036EF"/>
    <w:rsid w:val="00F038C2"/>
    <w:rsid w:val="00F03ED4"/>
    <w:rsid w:val="00F03F7A"/>
    <w:rsid w:val="00F04ABF"/>
    <w:rsid w:val="00F04DC0"/>
    <w:rsid w:val="00F0528D"/>
    <w:rsid w:val="00F054B9"/>
    <w:rsid w:val="00F0573C"/>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1E50"/>
    <w:rsid w:val="00F12470"/>
    <w:rsid w:val="00F12DE8"/>
    <w:rsid w:val="00F12E84"/>
    <w:rsid w:val="00F135A8"/>
    <w:rsid w:val="00F13B15"/>
    <w:rsid w:val="00F13CDA"/>
    <w:rsid w:val="00F13D3F"/>
    <w:rsid w:val="00F15FA5"/>
    <w:rsid w:val="00F162DA"/>
    <w:rsid w:val="00F16652"/>
    <w:rsid w:val="00F16746"/>
    <w:rsid w:val="00F16993"/>
    <w:rsid w:val="00F16EFF"/>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143"/>
    <w:rsid w:val="00F3438E"/>
    <w:rsid w:val="00F35DFE"/>
    <w:rsid w:val="00F36D7E"/>
    <w:rsid w:val="00F374AB"/>
    <w:rsid w:val="00F374BD"/>
    <w:rsid w:val="00F37A65"/>
    <w:rsid w:val="00F40E5A"/>
    <w:rsid w:val="00F40F0C"/>
    <w:rsid w:val="00F41816"/>
    <w:rsid w:val="00F41C33"/>
    <w:rsid w:val="00F41C49"/>
    <w:rsid w:val="00F41CD4"/>
    <w:rsid w:val="00F420BE"/>
    <w:rsid w:val="00F42764"/>
    <w:rsid w:val="00F42E2D"/>
    <w:rsid w:val="00F43354"/>
    <w:rsid w:val="00F43969"/>
    <w:rsid w:val="00F43E56"/>
    <w:rsid w:val="00F441A9"/>
    <w:rsid w:val="00F449A7"/>
    <w:rsid w:val="00F44FEC"/>
    <w:rsid w:val="00F452B9"/>
    <w:rsid w:val="00F4539A"/>
    <w:rsid w:val="00F46010"/>
    <w:rsid w:val="00F46B03"/>
    <w:rsid w:val="00F46BF3"/>
    <w:rsid w:val="00F470E5"/>
    <w:rsid w:val="00F4766C"/>
    <w:rsid w:val="00F4790D"/>
    <w:rsid w:val="00F501A2"/>
    <w:rsid w:val="00F507D1"/>
    <w:rsid w:val="00F50FA4"/>
    <w:rsid w:val="00F514C3"/>
    <w:rsid w:val="00F519CE"/>
    <w:rsid w:val="00F51ADA"/>
    <w:rsid w:val="00F520AC"/>
    <w:rsid w:val="00F5302E"/>
    <w:rsid w:val="00F53417"/>
    <w:rsid w:val="00F53EA5"/>
    <w:rsid w:val="00F54061"/>
    <w:rsid w:val="00F54D19"/>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776"/>
    <w:rsid w:val="00F76D2F"/>
    <w:rsid w:val="00F76EFA"/>
    <w:rsid w:val="00F773FB"/>
    <w:rsid w:val="00F804BE"/>
    <w:rsid w:val="00F817CE"/>
    <w:rsid w:val="00F8300F"/>
    <w:rsid w:val="00F835FD"/>
    <w:rsid w:val="00F837BA"/>
    <w:rsid w:val="00F84005"/>
    <w:rsid w:val="00F8431E"/>
    <w:rsid w:val="00F8456C"/>
    <w:rsid w:val="00F8488E"/>
    <w:rsid w:val="00F8498C"/>
    <w:rsid w:val="00F84AC3"/>
    <w:rsid w:val="00F84C46"/>
    <w:rsid w:val="00F85349"/>
    <w:rsid w:val="00F8539B"/>
    <w:rsid w:val="00F8586A"/>
    <w:rsid w:val="00F859D8"/>
    <w:rsid w:val="00F85CA4"/>
    <w:rsid w:val="00F8666C"/>
    <w:rsid w:val="00F868F5"/>
    <w:rsid w:val="00F86DD2"/>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C06"/>
    <w:rsid w:val="00F96F0E"/>
    <w:rsid w:val="00F97838"/>
    <w:rsid w:val="00FA0638"/>
    <w:rsid w:val="00FA081F"/>
    <w:rsid w:val="00FA16F4"/>
    <w:rsid w:val="00FA1909"/>
    <w:rsid w:val="00FA24B8"/>
    <w:rsid w:val="00FA29A8"/>
    <w:rsid w:val="00FA2B9A"/>
    <w:rsid w:val="00FA2BB3"/>
    <w:rsid w:val="00FA4A57"/>
    <w:rsid w:val="00FA4E8B"/>
    <w:rsid w:val="00FA4ED4"/>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568"/>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5B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3DC"/>
    <w:rsid w:val="00FF547E"/>
    <w:rsid w:val="00FF5517"/>
    <w:rsid w:val="00FF563C"/>
    <w:rsid w:val="00FF5C91"/>
    <w:rsid w:val="00FF5F49"/>
    <w:rsid w:val="00FF75B4"/>
    <w:rsid w:val="00FF7B9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C35B7"/>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eastAsia="Malgun Gothic"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rFonts w:eastAsia="Malgun Gothic"/>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eastAsia="Malgun Gothic"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rPr>
      <w:rFonts w:eastAsia="Malgun Gothic"/>
    </w:rPr>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29585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2145470">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53694001">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6203904">
      <w:bodyDiv w:val="1"/>
      <w:marLeft w:val="0"/>
      <w:marRight w:val="0"/>
      <w:marTop w:val="0"/>
      <w:marBottom w:val="0"/>
      <w:divBdr>
        <w:top w:val="none" w:sz="0" w:space="0" w:color="auto"/>
        <w:left w:val="none" w:sz="0" w:space="0" w:color="auto"/>
        <w:bottom w:val="none" w:sz="0" w:space="0" w:color="auto"/>
        <w:right w:val="none" w:sz="0" w:space="0" w:color="auto"/>
      </w:divBdr>
      <w:divsChild>
        <w:div w:id="338234011">
          <w:marLeft w:val="0"/>
          <w:marRight w:val="0"/>
          <w:marTop w:val="0"/>
          <w:marBottom w:val="0"/>
          <w:divBdr>
            <w:top w:val="none" w:sz="0" w:space="0" w:color="auto"/>
            <w:left w:val="none" w:sz="0" w:space="0" w:color="auto"/>
            <w:bottom w:val="none" w:sz="0" w:space="0" w:color="auto"/>
            <w:right w:val="none" w:sz="0" w:space="0" w:color="auto"/>
          </w:divBdr>
        </w:div>
        <w:div w:id="1416048536">
          <w:marLeft w:val="0"/>
          <w:marRight w:val="0"/>
          <w:marTop w:val="0"/>
          <w:marBottom w:val="0"/>
          <w:divBdr>
            <w:top w:val="none" w:sz="0" w:space="0" w:color="auto"/>
            <w:left w:val="none" w:sz="0" w:space="0" w:color="auto"/>
            <w:bottom w:val="none" w:sz="0" w:space="0" w:color="auto"/>
            <w:right w:val="none" w:sz="0" w:space="0" w:color="auto"/>
          </w:divBdr>
        </w:div>
        <w:div w:id="2083016772">
          <w:marLeft w:val="0"/>
          <w:marRight w:val="0"/>
          <w:marTop w:val="0"/>
          <w:marBottom w:val="0"/>
          <w:divBdr>
            <w:top w:val="none" w:sz="0" w:space="0" w:color="auto"/>
            <w:left w:val="none" w:sz="0" w:space="0" w:color="auto"/>
            <w:bottom w:val="none" w:sz="0" w:space="0" w:color="auto"/>
            <w:right w:val="none" w:sz="0" w:space="0" w:color="auto"/>
          </w:divBdr>
        </w:div>
      </w:divsChild>
    </w:div>
    <w:div w:id="1318262619">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C0C44-8BCC-6A4F-9C60-3B294C378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1318</Words>
  <Characters>6432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2020-01-28T01:18:00Z</cp:lastPrinted>
  <dcterms:created xsi:type="dcterms:W3CDTF">2020-03-28T02:16:00Z</dcterms:created>
  <dcterms:modified xsi:type="dcterms:W3CDTF">2021-10-01T21:58:00Z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